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B3C4" w14:textId="77777777" w:rsidR="00EB1371" w:rsidRPr="00820949" w:rsidRDefault="00EB1371" w:rsidP="00EB1371">
      <w:pPr>
        <w:ind w:left="36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820949">
        <w:rPr>
          <w:rFonts w:ascii="GHEA Grapalat" w:hAnsi="GHEA Grapalat"/>
          <w:b/>
          <w:sz w:val="24"/>
          <w:szCs w:val="24"/>
          <w:lang w:val="hy-AM"/>
        </w:rPr>
        <w:t>Տարեկան զեկույց</w:t>
      </w:r>
    </w:p>
    <w:p w14:paraId="15242D63" w14:textId="77777777" w:rsidR="00EB1371" w:rsidRDefault="00EB1371" w:rsidP="00EB1371">
      <w:pPr>
        <w:ind w:left="360"/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ՀՀ կառավարության հնգամյա ծրագրի կատարման ընթացքի և արդյունքների մասին ՝ ատոմային էներգիայի օգտագործման բնագավառի գործունեության  վերաբերյալ</w:t>
      </w:r>
    </w:p>
    <w:p w14:paraId="27EDF7DF" w14:textId="0FDBA821" w:rsidR="00EB1371" w:rsidRPr="00544BA7" w:rsidRDefault="00544BA7" w:rsidP="00EB1371">
      <w:pPr>
        <w:ind w:left="360"/>
        <w:jc w:val="center"/>
        <w:rPr>
          <w:rFonts w:ascii="GHEA Grapalat" w:hAnsi="GHEA Grapalat"/>
          <w:sz w:val="24"/>
          <w:szCs w:val="24"/>
          <w:lang w:val="hy-AM"/>
        </w:rPr>
      </w:pPr>
      <w:r w:rsidRPr="00544BA7">
        <w:rPr>
          <w:rFonts w:ascii="GHEA Grapalat" w:hAnsi="GHEA Grapalat"/>
          <w:sz w:val="24"/>
          <w:szCs w:val="24"/>
          <w:lang w:val="hy-AM"/>
        </w:rPr>
        <w:t>(</w:t>
      </w:r>
      <w:r w:rsidR="00EB1371" w:rsidRPr="00446C07">
        <w:rPr>
          <w:rFonts w:ascii="GHEA Grapalat" w:hAnsi="GHEA Grapalat"/>
          <w:sz w:val="24"/>
          <w:szCs w:val="24"/>
          <w:lang w:val="hy-AM"/>
        </w:rPr>
        <w:t>ՀՀ կառավարության 2021</w:t>
      </w:r>
      <w:r w:rsidR="00C02B13" w:rsidRPr="00446C07">
        <w:rPr>
          <w:rFonts w:ascii="GHEA Grapalat" w:hAnsi="GHEA Grapalat"/>
          <w:sz w:val="24"/>
          <w:szCs w:val="24"/>
          <w:lang w:val="hy-AM"/>
        </w:rPr>
        <w:t xml:space="preserve"> </w:t>
      </w:r>
      <w:r w:rsidR="00EB1371" w:rsidRPr="00446C07">
        <w:rPr>
          <w:rFonts w:ascii="GHEA Grapalat" w:hAnsi="GHEA Grapalat"/>
          <w:sz w:val="24"/>
          <w:szCs w:val="24"/>
          <w:lang w:val="hy-AM"/>
        </w:rPr>
        <w:t>թվականի օգոստոսի 18-ի N 1363-</w:t>
      </w:r>
      <w:r w:rsidR="0091623D" w:rsidRPr="00446C07">
        <w:rPr>
          <w:rFonts w:ascii="GHEA Grapalat" w:hAnsi="GHEA Grapalat"/>
          <w:sz w:val="24"/>
          <w:szCs w:val="24"/>
          <w:lang w:val="hy-AM"/>
        </w:rPr>
        <w:t xml:space="preserve">Ա </w:t>
      </w:r>
      <w:r w:rsidR="00EB1371" w:rsidRPr="00446C07">
        <w:rPr>
          <w:rFonts w:ascii="GHEA Grapalat" w:hAnsi="GHEA Grapalat"/>
          <w:sz w:val="24"/>
          <w:szCs w:val="24"/>
          <w:lang w:val="hy-AM"/>
        </w:rPr>
        <w:t>որոշ</w:t>
      </w:r>
      <w:r>
        <w:rPr>
          <w:rFonts w:ascii="GHEA Grapalat" w:hAnsi="GHEA Grapalat"/>
          <w:sz w:val="24"/>
          <w:szCs w:val="24"/>
          <w:lang w:val="hy-AM"/>
        </w:rPr>
        <w:t>ում</w:t>
      </w:r>
      <w:r w:rsidRPr="00544BA7">
        <w:rPr>
          <w:rFonts w:ascii="GHEA Grapalat" w:hAnsi="GHEA Grapalat"/>
          <w:sz w:val="24"/>
          <w:szCs w:val="24"/>
          <w:lang w:val="hy-AM"/>
        </w:rPr>
        <w:t>)</w:t>
      </w:r>
    </w:p>
    <w:p w14:paraId="6F4AF5BC" w14:textId="5E240495" w:rsidR="00C02B13" w:rsidRPr="00EB1371" w:rsidRDefault="00C02B13" w:rsidP="00CD0C89">
      <w:pPr>
        <w:ind w:left="360"/>
        <w:rPr>
          <w:rFonts w:ascii="GHEA Grapalat" w:hAnsi="GHEA Grapalat"/>
          <w:sz w:val="24"/>
          <w:szCs w:val="24"/>
          <w:lang w:val="hy-AM"/>
        </w:rPr>
      </w:pPr>
    </w:p>
    <w:p w14:paraId="29C21154" w14:textId="77777777" w:rsidR="00C02B13" w:rsidRDefault="006F286F" w:rsidP="00EB1371">
      <w:pPr>
        <w:ind w:left="360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Cambria Math" w:hAnsi="Cambria Math"/>
          <w:sz w:val="24"/>
          <w:szCs w:val="24"/>
          <w:lang w:val="hy-AM"/>
        </w:rPr>
        <w:t xml:space="preserve">․ </w:t>
      </w:r>
      <w:r w:rsidR="0035691C" w:rsidRPr="00EB1371">
        <w:rPr>
          <w:rFonts w:ascii="GHEA Grapalat" w:hAnsi="GHEA Grapalat"/>
          <w:sz w:val="24"/>
          <w:szCs w:val="24"/>
          <w:lang w:val="hy-AM"/>
        </w:rPr>
        <w:t>ԱՆՎՏԱՆԳՈՒԹՅՈՒՆ ԵՎ ԱՐՏԱՔԻՆ ՔԱՂԱՔԱԿԱՆՈՒԹՅՈՒՆ</w:t>
      </w:r>
      <w:r w:rsidR="00EB1371" w:rsidRPr="00EB1371">
        <w:rPr>
          <w:rFonts w:ascii="GHEA Grapalat" w:hAnsi="GHEA Grapalat"/>
          <w:sz w:val="24"/>
          <w:szCs w:val="24"/>
          <w:lang w:val="hy-AM"/>
        </w:rPr>
        <w:t xml:space="preserve"> </w:t>
      </w:r>
      <w:r w:rsidR="00EB1371">
        <w:rPr>
          <w:rFonts w:ascii="GHEA Grapalat" w:hAnsi="GHEA Grapalat"/>
          <w:sz w:val="24"/>
          <w:szCs w:val="24"/>
          <w:lang w:val="hy-AM"/>
        </w:rPr>
        <w:t xml:space="preserve">բաժին, </w:t>
      </w:r>
    </w:p>
    <w:p w14:paraId="5066063F" w14:textId="44D0876F" w:rsidR="00CD0C89" w:rsidRDefault="00EB1371" w:rsidP="00EB1371">
      <w:pPr>
        <w:ind w:left="360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Cambria Math" w:hAnsi="Cambria Math"/>
          <w:sz w:val="24"/>
          <w:szCs w:val="24"/>
          <w:lang w:val="hy-AM"/>
        </w:rPr>
        <w:t>․</w:t>
      </w:r>
      <w:r>
        <w:rPr>
          <w:rFonts w:ascii="GHEA Grapalat" w:hAnsi="GHEA Grapalat"/>
          <w:sz w:val="24"/>
          <w:szCs w:val="24"/>
          <w:lang w:val="hy-AM"/>
        </w:rPr>
        <w:t xml:space="preserve">1 </w:t>
      </w:r>
      <w:r w:rsidR="0035691C" w:rsidRPr="00C02B13">
        <w:rPr>
          <w:rFonts w:ascii="GHEA Grapalat" w:hAnsi="GHEA Grapalat"/>
          <w:sz w:val="24"/>
          <w:szCs w:val="24"/>
          <w:u w:val="single"/>
          <w:lang w:val="hy-AM"/>
        </w:rPr>
        <w:t>ԱՐՏԱՔԻՆ ՔԱՂԱՔԱԿԱՆՈՒԹՅՈՒՆ</w:t>
      </w:r>
      <w:r w:rsidRPr="00C02B13">
        <w:rPr>
          <w:rFonts w:ascii="GHEA Grapalat" w:hAnsi="GHEA Grapalat"/>
          <w:sz w:val="24"/>
          <w:szCs w:val="24"/>
          <w:u w:val="single"/>
          <w:lang w:val="hy-AM"/>
        </w:rPr>
        <w:t xml:space="preserve"> ենթաբաժին </w:t>
      </w:r>
      <w:bookmarkStart w:id="0" w:name="_Hlk155268731"/>
    </w:p>
    <w:p w14:paraId="151F89E0" w14:textId="59B4F758" w:rsidR="0035691C" w:rsidRPr="00CD0C89" w:rsidRDefault="00CD0C89" w:rsidP="00EB1371">
      <w:pPr>
        <w:ind w:left="360"/>
        <w:rPr>
          <w:rFonts w:ascii="GHEA Grapalat" w:hAnsi="GHEA Grapalat"/>
          <w:sz w:val="24"/>
          <w:szCs w:val="24"/>
          <w:u w:val="single"/>
          <w:lang w:val="hy-AM"/>
        </w:rPr>
      </w:pPr>
      <w:r w:rsidRPr="00CD0C89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35691C" w:rsidRPr="00CD0C89">
        <w:rPr>
          <w:rFonts w:ascii="GHEA Grapalat" w:hAnsi="GHEA Grapalat"/>
          <w:sz w:val="24"/>
          <w:szCs w:val="24"/>
          <w:u w:val="single"/>
          <w:lang w:val="hy-AM"/>
        </w:rPr>
        <w:t xml:space="preserve">-րդ </w:t>
      </w:r>
      <w:r w:rsidRPr="00CD0C89">
        <w:rPr>
          <w:rFonts w:ascii="GHEA Grapalat" w:hAnsi="GHEA Grapalat"/>
          <w:sz w:val="24"/>
          <w:szCs w:val="24"/>
          <w:u w:val="single"/>
          <w:lang w:val="hy-AM"/>
        </w:rPr>
        <w:t>ենթակետ</w:t>
      </w:r>
      <w:bookmarkEnd w:id="0"/>
    </w:p>
    <w:p w14:paraId="75F91F5A" w14:textId="77777777" w:rsidR="0035691C" w:rsidRPr="006E3E99" w:rsidRDefault="006F286F" w:rsidP="00FD0245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6E3E99">
        <w:rPr>
          <w:rFonts w:ascii="GHEA Grapalat" w:hAnsi="GHEA Grapalat"/>
          <w:i/>
          <w:sz w:val="24"/>
          <w:szCs w:val="24"/>
          <w:lang w:val="hy-AM"/>
        </w:rPr>
        <w:t>«</w:t>
      </w:r>
      <w:r w:rsidR="0035691C" w:rsidRPr="006E3E99">
        <w:rPr>
          <w:rFonts w:ascii="GHEA Grapalat" w:hAnsi="GHEA Grapalat"/>
          <w:i/>
          <w:sz w:val="24"/>
          <w:szCs w:val="24"/>
          <w:lang w:val="hy-AM"/>
        </w:rPr>
        <w:t>Հայաստանը շարունակելու է Եվրոպական միության և ԵՄ անդամ պետությունների հետ երկկողմ և բազմակողմ համագործակցությունը՝ հիմնվելով Հայաստան-ԵՄ Համապարփակ և ընդլայնված գործընկերության համաձայնագրի (ՀԸԳՀ) և այլ համատեղ ստորագրած փաստաթղթերի վրա</w:t>
      </w:r>
      <w:r w:rsidRPr="006E3E99">
        <w:rPr>
          <w:rFonts w:ascii="GHEA Grapalat" w:hAnsi="GHEA Grapalat"/>
          <w:i/>
          <w:sz w:val="24"/>
          <w:szCs w:val="24"/>
          <w:lang w:val="hy-AM"/>
        </w:rPr>
        <w:t>»</w:t>
      </w:r>
      <w:r w:rsidR="0035691C" w:rsidRPr="006E3E99">
        <w:rPr>
          <w:rFonts w:ascii="GHEA Grapalat" w:hAnsi="GHEA Grapalat"/>
          <w:i/>
          <w:sz w:val="24"/>
          <w:szCs w:val="24"/>
          <w:lang w:val="hy-AM"/>
        </w:rPr>
        <w:t>:</w:t>
      </w:r>
    </w:p>
    <w:p w14:paraId="3BEAC548" w14:textId="6AFC9157" w:rsidR="003B1A0B" w:rsidRPr="006E3E99" w:rsidRDefault="001F2F9F" w:rsidP="0020276D">
      <w:pPr>
        <w:spacing w:after="0" w:line="240" w:lineRule="auto"/>
        <w:jc w:val="both"/>
        <w:rPr>
          <w:rFonts w:ascii="GHEA Grapalat" w:hAnsi="GHEA Grapalat"/>
          <w:bCs/>
          <w:sz w:val="24"/>
          <w:szCs w:val="24"/>
          <w:lang w:val="hy-AM"/>
        </w:rPr>
      </w:pPr>
      <w:r w:rsidRPr="006E3E99">
        <w:rPr>
          <w:rFonts w:ascii="GHEA Grapalat" w:eastAsia="Times New Roman" w:hAnsi="GHEA Grapalat" w:cs="Times New Roman"/>
          <w:color w:val="000000"/>
          <w:sz w:val="24"/>
          <w:szCs w:val="24"/>
          <w:lang w:val="hy-AM"/>
        </w:rPr>
        <w:tab/>
      </w:r>
      <w:bookmarkStart w:id="1" w:name="_Hlk155187301"/>
      <w:r w:rsidR="003B1A0B" w:rsidRPr="006E3E99">
        <w:rPr>
          <w:rFonts w:ascii="GHEA Grapalat" w:hAnsi="GHEA Grapalat"/>
          <w:bCs/>
          <w:sz w:val="24"/>
          <w:szCs w:val="24"/>
          <w:lang w:val="hy-AM"/>
        </w:rPr>
        <w:t xml:space="preserve">Շարունակվում է ատոմային էներգիայի օգտագործման բնագավառի օրենսդրության մոտարկման գործընթացը </w:t>
      </w:r>
      <w:r w:rsidR="00EE31EC" w:rsidRPr="006E3E99">
        <w:rPr>
          <w:rFonts w:ascii="GHEA Grapalat" w:hAnsi="GHEA Grapalat"/>
          <w:bCs/>
          <w:sz w:val="24"/>
          <w:szCs w:val="24"/>
          <w:lang w:val="hy-AM"/>
        </w:rPr>
        <w:t>Եվրամիության</w:t>
      </w:r>
      <w:r w:rsidR="00EE31EC" w:rsidRPr="006E3E99">
        <w:rPr>
          <w:rFonts w:ascii="GHEA Grapalat" w:hAnsi="GHEA Grapalat"/>
          <w:sz w:val="24"/>
          <w:szCs w:val="24"/>
          <w:lang w:val="hy-AM"/>
        </w:rPr>
        <w:t xml:space="preserve"> </w:t>
      </w:r>
      <w:r w:rsidR="005E0355" w:rsidRPr="006E3E99">
        <w:rPr>
          <w:rFonts w:ascii="GHEA Grapalat" w:hAnsi="GHEA Grapalat"/>
          <w:bCs/>
          <w:sz w:val="24"/>
          <w:szCs w:val="24"/>
          <w:lang w:val="hy-AM"/>
        </w:rPr>
        <w:t>դիրեկտիվներին</w:t>
      </w:r>
      <w:r w:rsidR="003B1A0B" w:rsidRPr="006E3E99">
        <w:rPr>
          <w:rFonts w:ascii="GHEA Grapalat" w:hAnsi="GHEA Grapalat"/>
          <w:bCs/>
          <w:sz w:val="24"/>
          <w:szCs w:val="24"/>
          <w:lang w:val="hy-AM"/>
        </w:rPr>
        <w:t>։</w:t>
      </w:r>
      <w:r w:rsidR="005E0355" w:rsidRPr="006E3E99">
        <w:rPr>
          <w:rFonts w:ascii="GHEA Grapalat" w:hAnsi="GHEA Grapalat"/>
          <w:bCs/>
          <w:sz w:val="24"/>
          <w:szCs w:val="24"/>
          <w:lang w:val="hy-AM"/>
        </w:rPr>
        <w:t xml:space="preserve"> </w:t>
      </w:r>
    </w:p>
    <w:p w14:paraId="66BBC213" w14:textId="2899CE0A" w:rsidR="00955440" w:rsidRPr="006E3E99" w:rsidRDefault="003B1A0B" w:rsidP="0020276D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E3E99">
        <w:rPr>
          <w:rFonts w:ascii="GHEA Grapalat" w:hAnsi="GHEA Grapalat"/>
          <w:bCs/>
          <w:sz w:val="24"/>
          <w:szCs w:val="24"/>
          <w:lang w:val="hy-AM"/>
        </w:rPr>
        <w:t>Եվրամիության</w:t>
      </w:r>
      <w:r w:rsidRPr="006E3E99">
        <w:rPr>
          <w:rFonts w:ascii="GHEA Grapalat" w:hAnsi="GHEA Grapalat"/>
          <w:sz w:val="24"/>
          <w:szCs w:val="24"/>
          <w:lang w:val="hy-AM"/>
        </w:rPr>
        <w:t xml:space="preserve"> 22.10.2013 2013/51/, 5.12.2013 2013/59/, 89/618 90/641. 96/29/, 97/43 և 2003/122/, 20.11.2006</w:t>
      </w:r>
      <w:r w:rsidRPr="006E3E9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6E3E99">
        <w:rPr>
          <w:rFonts w:ascii="GHEA Grapalat" w:hAnsi="GHEA Grapalat"/>
          <w:sz w:val="24"/>
          <w:szCs w:val="24"/>
          <w:lang w:val="hy-AM"/>
        </w:rPr>
        <w:t xml:space="preserve">2006/117, 25.06.2009 2009/71/, 19.07.2011 2011/70/ </w:t>
      </w:r>
      <w:r w:rsidRPr="006E3E99">
        <w:rPr>
          <w:rFonts w:ascii="GHEA Grapalat" w:hAnsi="GHEA Grapalat"/>
          <w:bCs/>
          <w:sz w:val="24"/>
          <w:szCs w:val="24"/>
          <w:lang w:val="hy-AM"/>
        </w:rPr>
        <w:t xml:space="preserve">դիրեկտիվների մոտարկումն իրականացվելու </w:t>
      </w:r>
      <w:r w:rsidR="002C09AA">
        <w:rPr>
          <w:rFonts w:ascii="GHEA Grapalat" w:hAnsi="GHEA Grapalat"/>
          <w:bCs/>
          <w:sz w:val="24"/>
          <w:szCs w:val="24"/>
          <w:lang w:val="hy-AM"/>
        </w:rPr>
        <w:t>է</w:t>
      </w:r>
      <w:r w:rsidRPr="006E3E99">
        <w:rPr>
          <w:rFonts w:ascii="GHEA Grapalat" w:hAnsi="GHEA Grapalat"/>
          <w:bCs/>
          <w:sz w:val="24"/>
          <w:szCs w:val="24"/>
          <w:lang w:val="hy-AM"/>
        </w:rPr>
        <w:t xml:space="preserve"> </w:t>
      </w:r>
      <w:r w:rsidRPr="006E3E99">
        <w:rPr>
          <w:rFonts w:ascii="GHEA Grapalat" w:hAnsi="GHEA Grapalat"/>
          <w:sz w:val="24"/>
          <w:szCs w:val="24"/>
          <w:lang w:val="hy-AM"/>
        </w:rPr>
        <w:t>«Ատոմային էներգիայի մասին» ՀՀ օրենքի նախագծի, «Ճառագայթային անվտանգության և պաշտպանության պահանջները հաստատելու մասին»</w:t>
      </w:r>
      <w:r w:rsidR="00955440" w:rsidRPr="006E3E99">
        <w:rPr>
          <w:rFonts w:ascii="GHEA Grapalat" w:hAnsi="GHEA Grapalat"/>
          <w:sz w:val="24"/>
          <w:szCs w:val="24"/>
          <w:lang w:val="hy-AM"/>
        </w:rPr>
        <w:t>,</w:t>
      </w:r>
    </w:p>
    <w:p w14:paraId="61925E91" w14:textId="2801D8B4" w:rsidR="001F2F9F" w:rsidRPr="006E3E99" w:rsidRDefault="00955440" w:rsidP="00955440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E3E99">
        <w:rPr>
          <w:rFonts w:ascii="GHEA Grapalat" w:hAnsi="GHEA Grapalat"/>
          <w:sz w:val="24"/>
          <w:szCs w:val="24"/>
          <w:lang w:val="hy-AM"/>
        </w:rPr>
        <w:t>«Ռադիոկատիվ թափոնների անվտանգ կառավարման պահանջները հաստատելու մասին»</w:t>
      </w:r>
      <w:r w:rsidR="003B1A0B" w:rsidRPr="006E3E99">
        <w:rPr>
          <w:rFonts w:ascii="GHEA Grapalat" w:hAnsi="GHEA Grapalat"/>
          <w:sz w:val="24"/>
          <w:szCs w:val="24"/>
          <w:lang w:val="hy-AM"/>
        </w:rPr>
        <w:t xml:space="preserve"> ՀՀ կառավարության որոշ</w:t>
      </w:r>
      <w:r w:rsidR="009068ED" w:rsidRPr="006E3E99">
        <w:rPr>
          <w:rFonts w:ascii="GHEA Grapalat" w:hAnsi="GHEA Grapalat"/>
          <w:sz w:val="24"/>
          <w:szCs w:val="24"/>
          <w:lang w:val="hy-AM"/>
        </w:rPr>
        <w:t>ու</w:t>
      </w:r>
      <w:r w:rsidR="003B1A0B" w:rsidRPr="006E3E99">
        <w:rPr>
          <w:rFonts w:ascii="GHEA Grapalat" w:hAnsi="GHEA Grapalat"/>
          <w:sz w:val="24"/>
          <w:szCs w:val="24"/>
          <w:lang w:val="hy-AM"/>
        </w:rPr>
        <w:t>մ</w:t>
      </w:r>
      <w:r w:rsidRPr="006E3E99">
        <w:rPr>
          <w:rFonts w:ascii="GHEA Grapalat" w:hAnsi="GHEA Grapalat"/>
          <w:sz w:val="24"/>
          <w:szCs w:val="24"/>
          <w:lang w:val="hy-AM"/>
        </w:rPr>
        <w:t>ների մշակմամբ և սահմանված կարգով հաստատման ներկայացնելու միջոցով։</w:t>
      </w:r>
      <w:r w:rsidR="00712589" w:rsidRPr="006E3E99">
        <w:rPr>
          <w:rFonts w:ascii="GHEA Grapalat" w:hAnsi="GHEA Grapalat"/>
          <w:sz w:val="24"/>
          <w:szCs w:val="24"/>
          <w:lang w:val="hy-AM"/>
        </w:rPr>
        <w:t xml:space="preserve"> ԵՄ -ի հետ համագործակցության շրջանակներում ուսումնասիրվել են </w:t>
      </w:r>
      <w:r w:rsidR="00075520" w:rsidRPr="006E3E99">
        <w:rPr>
          <w:rFonts w:ascii="GHEA Grapalat" w:hAnsi="GHEA Grapalat"/>
          <w:sz w:val="24"/>
          <w:szCs w:val="24"/>
          <w:lang w:val="hy-AM"/>
        </w:rPr>
        <w:t xml:space="preserve"> Չեխիայի,</w:t>
      </w:r>
      <w:r w:rsidR="00712589" w:rsidRPr="006E3E99">
        <w:rPr>
          <w:rFonts w:ascii="GHEA Grapalat" w:hAnsi="GHEA Grapalat"/>
          <w:sz w:val="24"/>
          <w:szCs w:val="24"/>
          <w:lang w:val="hy-AM"/>
        </w:rPr>
        <w:t>Սլովակիայի, Բուլղարիայի, Շվեդիայի, Ֆինլանդիայի օրենսդրական դաշտերը։</w:t>
      </w:r>
    </w:p>
    <w:p w14:paraId="54E48904" w14:textId="670BABDD" w:rsidR="00955440" w:rsidRDefault="00955440" w:rsidP="00955440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E3E99">
        <w:rPr>
          <w:rFonts w:ascii="GHEA Grapalat" w:hAnsi="GHEA Grapalat"/>
          <w:sz w:val="24"/>
          <w:szCs w:val="24"/>
          <w:lang w:val="hy-AM"/>
        </w:rPr>
        <w:t>Վերոհիշյալ օրենսդրական ակտերը ՀՀ Վարչապետի աշխատակազմ կներկայաց</w:t>
      </w:r>
      <w:r w:rsidR="001F2F9F" w:rsidRPr="006E3E99">
        <w:rPr>
          <w:rFonts w:ascii="GHEA Grapalat" w:hAnsi="GHEA Grapalat"/>
          <w:sz w:val="24"/>
          <w:szCs w:val="24"/>
          <w:lang w:val="hy-AM"/>
        </w:rPr>
        <w:t>վեն</w:t>
      </w:r>
      <w:r w:rsidRPr="006E3E99">
        <w:rPr>
          <w:rFonts w:ascii="GHEA Grapalat" w:hAnsi="GHEA Grapalat"/>
          <w:sz w:val="24"/>
          <w:szCs w:val="24"/>
          <w:lang w:val="hy-AM"/>
        </w:rPr>
        <w:t xml:space="preserve"> 20</w:t>
      </w:r>
      <w:r w:rsidR="008D5172" w:rsidRPr="006E3E99">
        <w:rPr>
          <w:rFonts w:ascii="GHEA Grapalat" w:hAnsi="GHEA Grapalat"/>
          <w:sz w:val="24"/>
          <w:szCs w:val="24"/>
          <w:lang w:val="hy-AM"/>
        </w:rPr>
        <w:t>2</w:t>
      </w:r>
      <w:r w:rsidRPr="006E3E99">
        <w:rPr>
          <w:rFonts w:ascii="GHEA Grapalat" w:hAnsi="GHEA Grapalat"/>
          <w:sz w:val="24"/>
          <w:szCs w:val="24"/>
          <w:lang w:val="hy-AM"/>
        </w:rPr>
        <w:t>6 թվականին։</w:t>
      </w:r>
    </w:p>
    <w:p w14:paraId="701D544D" w14:textId="69A84766" w:rsidR="007619B0" w:rsidRPr="0068040D" w:rsidRDefault="004D58C7" w:rsidP="009068ED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ab/>
      </w:r>
      <w:bookmarkEnd w:id="1"/>
      <w:r w:rsidR="007619B0" w:rsidRPr="00D370E8">
        <w:rPr>
          <w:rFonts w:ascii="GHEA Grapalat" w:hAnsi="GHEA Grapalat"/>
          <w:sz w:val="24"/>
          <w:szCs w:val="24"/>
          <w:lang w:val="hy-AM"/>
        </w:rPr>
        <w:t>ՀՀ միջուկային անվտանգության կարգավորման կոմիտեի</w:t>
      </w:r>
      <w:r w:rsidR="00235E1A" w:rsidRPr="00D370E8">
        <w:rPr>
          <w:rFonts w:ascii="GHEA Grapalat" w:hAnsi="GHEA Grapalat"/>
          <w:sz w:val="24"/>
          <w:szCs w:val="24"/>
          <w:lang w:val="hy-AM"/>
        </w:rPr>
        <w:t xml:space="preserve"> (այսուհետ՝ </w:t>
      </w:r>
      <w:r w:rsidR="00075520">
        <w:rPr>
          <w:rFonts w:ascii="GHEA Grapalat" w:hAnsi="GHEA Grapalat"/>
          <w:sz w:val="24"/>
          <w:szCs w:val="24"/>
          <w:lang w:val="hy-AM"/>
        </w:rPr>
        <w:t>Կ</w:t>
      </w:r>
      <w:r w:rsidR="00235E1A" w:rsidRPr="00D370E8">
        <w:rPr>
          <w:rFonts w:ascii="GHEA Grapalat" w:hAnsi="GHEA Grapalat"/>
          <w:sz w:val="24"/>
          <w:szCs w:val="24"/>
          <w:lang w:val="hy-AM"/>
        </w:rPr>
        <w:t>ոմիտե)</w:t>
      </w:r>
      <w:r w:rsidR="007619B0" w:rsidRPr="00D370E8">
        <w:rPr>
          <w:rFonts w:ascii="GHEA Grapalat" w:hAnsi="GHEA Grapalat"/>
          <w:sz w:val="24"/>
          <w:szCs w:val="24"/>
          <w:lang w:val="hy-AM"/>
        </w:rPr>
        <w:t xml:space="preserve"> և Կիպրոսի Հանրապետության աշխատանքի և սոցիալական ապահովության նախարարության աշխատանքի տեսչության վարչության ճառագայթային անվտանգության վերահսկողության ծառայության միջև նախաձեռնվել է միջուկային և ճառագայթային անվտանգության կարգավորման բնագավառում միջուկային պատահարների վերաբերյալ վաղ ազդարարման մասին և համագործակցության Համաձայնագրի ստորագրում</w:t>
      </w:r>
      <w:r w:rsidR="00C55D52" w:rsidRPr="00D370E8">
        <w:rPr>
          <w:rFonts w:ascii="GHEA Grapalat" w:hAnsi="GHEA Grapalat"/>
          <w:sz w:val="24"/>
          <w:szCs w:val="24"/>
          <w:lang w:val="hy-AM"/>
        </w:rPr>
        <w:t>:</w:t>
      </w:r>
      <w:r w:rsidR="009068ED" w:rsidRPr="00D370E8">
        <w:rPr>
          <w:rFonts w:ascii="GHEA Grapalat" w:hAnsi="GHEA Grapalat"/>
          <w:sz w:val="24"/>
          <w:szCs w:val="24"/>
          <w:lang w:val="hy-AM"/>
        </w:rPr>
        <w:t xml:space="preserve"> Համաձայնագիրն անցել է ներպետական համաձայնեցում և Կիպրոսի աշխատանքի և սոցիալական ապահովության </w:t>
      </w:r>
      <w:r w:rsidR="009068ED" w:rsidRPr="0068040D">
        <w:rPr>
          <w:rFonts w:ascii="GHEA Grapalat" w:hAnsi="GHEA Grapalat"/>
          <w:sz w:val="24"/>
          <w:szCs w:val="24"/>
          <w:lang w:val="hy-AM"/>
        </w:rPr>
        <w:t xml:space="preserve">նախարարությունը պատրաստակամություն է հայտնել ստորագրել այն։ </w:t>
      </w:r>
    </w:p>
    <w:p w14:paraId="6DA13DF3" w14:textId="78CDAB17" w:rsidR="006A65E6" w:rsidRPr="0068040D" w:rsidRDefault="00754720" w:rsidP="00C55D5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68040D">
        <w:rPr>
          <w:rFonts w:ascii="GHEA Grapalat" w:hAnsi="GHEA Grapalat"/>
          <w:sz w:val="24"/>
          <w:szCs w:val="24"/>
          <w:lang w:val="hy-AM"/>
        </w:rPr>
        <w:t>202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>5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թվականին 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 xml:space="preserve">շարունակվել է համագործակցությունը 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>Կոմիտեի և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Շվեդիայի միջուկային անվտանգության կարգավորման 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>մարմնի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>միջև</w:t>
      </w:r>
      <w:r w:rsidRPr="0068040D">
        <w:rPr>
          <w:rFonts w:ascii="GHEA Grapalat" w:hAnsi="GHEA Grapalat"/>
          <w:sz w:val="24"/>
          <w:szCs w:val="24"/>
          <w:lang w:val="hy-AM"/>
        </w:rPr>
        <w:t>։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075520">
        <w:rPr>
          <w:rFonts w:ascii="GHEA Grapalat" w:hAnsi="GHEA Grapalat"/>
          <w:sz w:val="24"/>
          <w:szCs w:val="24"/>
          <w:lang w:val="hy-AM"/>
        </w:rPr>
        <w:t xml:space="preserve"> Կայացել են փոխադարձ այցելություններ և հ</w:t>
      </w:r>
      <w:r w:rsidRPr="00D370E8">
        <w:rPr>
          <w:rFonts w:ascii="GHEA Grapalat" w:hAnsi="GHEA Grapalat"/>
          <w:sz w:val="24"/>
          <w:szCs w:val="24"/>
          <w:lang w:val="hy-AM"/>
        </w:rPr>
        <w:t>անդիպ</w:t>
      </w:r>
      <w:r w:rsidR="006A65E6" w:rsidRPr="00D370E8">
        <w:rPr>
          <w:rFonts w:ascii="GHEA Grapalat" w:hAnsi="GHEA Grapalat"/>
          <w:sz w:val="24"/>
          <w:szCs w:val="24"/>
          <w:lang w:val="hy-AM"/>
        </w:rPr>
        <w:t>ու</w:t>
      </w:r>
      <w:r w:rsidRPr="00D370E8">
        <w:rPr>
          <w:rFonts w:ascii="GHEA Grapalat" w:hAnsi="GHEA Grapalat"/>
          <w:sz w:val="24"/>
          <w:szCs w:val="24"/>
          <w:lang w:val="hy-AM"/>
        </w:rPr>
        <w:t>մ</w:t>
      </w:r>
      <w:r w:rsidR="006A65E6" w:rsidRPr="00D370E8">
        <w:rPr>
          <w:rFonts w:ascii="GHEA Grapalat" w:hAnsi="GHEA Grapalat"/>
          <w:sz w:val="24"/>
          <w:szCs w:val="24"/>
          <w:lang w:val="hy-AM"/>
        </w:rPr>
        <w:t>ներ</w:t>
      </w:r>
      <w:r w:rsidR="00075520">
        <w:rPr>
          <w:rFonts w:ascii="GHEA Grapalat" w:hAnsi="GHEA Grapalat"/>
          <w:sz w:val="24"/>
          <w:szCs w:val="24"/>
          <w:lang w:val="hy-AM"/>
        </w:rPr>
        <w:t>, որոնց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ընթացքում քննարկվել են միջուկային և ճառագայթային անվտանգության, ճառագայթային պաշտպանության կարգավորման բնագավառի, </w:t>
      </w:r>
      <w:bookmarkStart w:id="2" w:name="_Hlk219107624"/>
      <w:r w:rsidRPr="00D370E8">
        <w:rPr>
          <w:rFonts w:ascii="GHEA Grapalat" w:hAnsi="GHEA Grapalat"/>
          <w:sz w:val="24"/>
          <w:szCs w:val="24"/>
          <w:lang w:val="hy-AM"/>
        </w:rPr>
        <w:t>ռադիոակտիվ թափոնների կառավարման</w:t>
      </w:r>
      <w:bookmarkEnd w:id="2"/>
      <w:r w:rsidR="00075520">
        <w:rPr>
          <w:rFonts w:ascii="GHEA Grapalat" w:hAnsi="GHEA Grapalat"/>
          <w:sz w:val="24"/>
          <w:szCs w:val="24"/>
          <w:lang w:val="hy-AM"/>
        </w:rPr>
        <w:t xml:space="preserve">, միջուկային բժշկության լիցենզավորման և </w:t>
      </w:r>
      <w:r w:rsidR="00075520">
        <w:rPr>
          <w:rFonts w:ascii="GHEA Grapalat" w:hAnsi="GHEA Grapalat"/>
          <w:sz w:val="24"/>
          <w:szCs w:val="24"/>
          <w:lang w:val="hy-AM"/>
        </w:rPr>
        <w:lastRenderedPageBreak/>
        <w:t>վերահսկման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խնդիրներ։</w:t>
      </w:r>
      <w:r w:rsidR="00075520">
        <w:rPr>
          <w:rFonts w:ascii="GHEA Grapalat" w:hAnsi="GHEA Grapalat"/>
          <w:sz w:val="24"/>
          <w:szCs w:val="24"/>
          <w:lang w:val="hy-AM"/>
        </w:rPr>
        <w:t xml:space="preserve"> 2025թ</w:t>
      </w:r>
      <w:r w:rsidR="00075520">
        <w:rPr>
          <w:rFonts w:ascii="Cambria Math" w:hAnsi="Cambria Math"/>
          <w:sz w:val="24"/>
          <w:szCs w:val="24"/>
          <w:lang w:val="hy-AM"/>
        </w:rPr>
        <w:t xml:space="preserve">․ </w:t>
      </w:r>
      <w:r w:rsidR="00075520" w:rsidRPr="006E3E99">
        <w:rPr>
          <w:rFonts w:ascii="GHEA Grapalat" w:hAnsi="GHEA Grapalat"/>
          <w:sz w:val="24"/>
          <w:szCs w:val="24"/>
          <w:lang w:val="hy-AM"/>
        </w:rPr>
        <w:t xml:space="preserve">իրականացվել է 2 ծրագիր՝  ՀՀ- ում ռադիոակտիվ թափոնների կառավարման օրենսդրական դաշտի </w:t>
      </w:r>
      <w:r w:rsidR="004C7C1B" w:rsidRPr="006E3E99">
        <w:rPr>
          <w:rFonts w:ascii="GHEA Grapalat" w:hAnsi="GHEA Grapalat"/>
          <w:sz w:val="24"/>
          <w:szCs w:val="24"/>
          <w:lang w:val="hy-AM"/>
        </w:rPr>
        <w:t>և կիրառման վերլուծություն, Կոմիտեի հաղորդակցության գործիքների և ունակությունների բարելավում։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Պայմանավորվածություն է </w:t>
      </w:r>
      <w:r w:rsidRPr="006E3E99">
        <w:rPr>
          <w:rFonts w:ascii="GHEA Grapalat" w:hAnsi="GHEA Grapalat"/>
          <w:sz w:val="24"/>
          <w:szCs w:val="24"/>
          <w:lang w:val="hy-AM"/>
        </w:rPr>
        <w:t>ձեռք բերվել ստորագրել Հայաստանի և Շվեդիայի կարգավորող մարմինների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միջև համագործակցության և փոխըմբռնման հուշագիր։ </w:t>
      </w:r>
      <w:r w:rsidR="006A65E6" w:rsidRPr="0068040D">
        <w:rPr>
          <w:rFonts w:ascii="GHEA Grapalat" w:hAnsi="GHEA Grapalat"/>
          <w:sz w:val="24"/>
          <w:szCs w:val="24"/>
          <w:lang w:val="hy-AM"/>
        </w:rPr>
        <w:t>Հուշագիրը գտնվում է ներպետական համաձայնեցման փուլում։</w:t>
      </w:r>
      <w:r w:rsidR="004C7C1B" w:rsidRPr="0068040D">
        <w:rPr>
          <w:rFonts w:ascii="GHEA Grapalat" w:hAnsi="GHEA Grapalat"/>
          <w:sz w:val="24"/>
          <w:szCs w:val="24"/>
          <w:lang w:val="hy-AM"/>
        </w:rPr>
        <w:t xml:space="preserve"> Հայկական և Շվեդական կարգավորող մարմինների միջև համագործակցությունը կշարունակվի 2026թ-ին։</w:t>
      </w:r>
    </w:p>
    <w:p w14:paraId="2F065991" w14:textId="77777777" w:rsidR="00C55D52" w:rsidRPr="00D370E8" w:rsidRDefault="00C55D52" w:rsidP="00C55D5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40F2DB8" w14:textId="047AFB65" w:rsidR="006A65E6" w:rsidRPr="006A65E6" w:rsidRDefault="004C7C1B" w:rsidP="00C55D52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2026թ-ին ն</w:t>
      </w:r>
      <w:r w:rsidR="006A65E6" w:rsidRPr="00D370E8">
        <w:rPr>
          <w:rFonts w:ascii="GHEA Grapalat" w:hAnsi="GHEA Grapalat"/>
          <w:sz w:val="24"/>
          <w:szCs w:val="24"/>
          <w:lang w:val="hy-AM"/>
        </w:rPr>
        <w:t>մանատիպ բովանդակությամբ համաձայնագրեր են նախատեսվում</w:t>
      </w:r>
      <w:r>
        <w:rPr>
          <w:rFonts w:ascii="GHEA Grapalat" w:hAnsi="GHEA Grapalat"/>
          <w:sz w:val="24"/>
          <w:szCs w:val="24"/>
          <w:lang w:val="hy-AM"/>
        </w:rPr>
        <w:t xml:space="preserve"> ստորագրել</w:t>
      </w:r>
      <w:r w:rsidR="006A65E6" w:rsidRPr="00D370E8">
        <w:rPr>
          <w:rFonts w:ascii="GHEA Grapalat" w:hAnsi="GHEA Grapalat"/>
          <w:sz w:val="24"/>
          <w:szCs w:val="24"/>
          <w:lang w:val="hy-AM"/>
        </w:rPr>
        <w:t xml:space="preserve"> Ֆրանսիայի Հանրապետության և Նորվեգիայի Թագավորության կարգավորող մարմինների հետ։</w:t>
      </w:r>
    </w:p>
    <w:p w14:paraId="41125288" w14:textId="77777777" w:rsidR="006A65E6" w:rsidRPr="006A65E6" w:rsidRDefault="006A65E6" w:rsidP="006A65E6">
      <w:pPr>
        <w:spacing w:after="0" w:line="240" w:lineRule="auto"/>
        <w:ind w:left="1440"/>
        <w:jc w:val="both"/>
        <w:rPr>
          <w:rFonts w:ascii="GHEA Grapalat" w:hAnsi="GHEA Grapalat"/>
          <w:sz w:val="24"/>
          <w:szCs w:val="24"/>
          <w:lang w:val="hy-AM"/>
        </w:rPr>
      </w:pPr>
    </w:p>
    <w:p w14:paraId="3DFF4058" w14:textId="5DD28265" w:rsidR="00754720" w:rsidRDefault="00754720" w:rsidP="00754720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62E3B50" w14:textId="77777777" w:rsidR="00754720" w:rsidRDefault="00754720" w:rsidP="00812947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557B00D8" w14:textId="64768A23" w:rsidR="00CD0C89" w:rsidRDefault="00CD0C89" w:rsidP="00812947">
      <w:pPr>
        <w:jc w:val="both"/>
        <w:rPr>
          <w:rFonts w:ascii="GHEA Grapalat" w:hAnsi="GHEA Grapalat"/>
          <w:sz w:val="24"/>
          <w:szCs w:val="24"/>
          <w:lang w:val="hy-AM"/>
        </w:rPr>
      </w:pPr>
      <w:bookmarkStart w:id="3" w:name="_Hlk155269131"/>
      <w:r>
        <w:rPr>
          <w:rFonts w:ascii="GHEA Grapalat" w:hAnsi="GHEA Grapalat"/>
          <w:sz w:val="24"/>
          <w:szCs w:val="24"/>
          <w:u w:val="single"/>
          <w:lang w:val="hy-AM"/>
        </w:rPr>
        <w:t>2</w:t>
      </w:r>
      <w:r w:rsidRPr="00CD0C89">
        <w:rPr>
          <w:rFonts w:ascii="GHEA Grapalat" w:hAnsi="GHEA Grapalat"/>
          <w:sz w:val="24"/>
          <w:szCs w:val="24"/>
          <w:u w:val="single"/>
          <w:lang w:val="hy-AM"/>
        </w:rPr>
        <w:t>-րդ ենթակետ</w:t>
      </w:r>
    </w:p>
    <w:bookmarkEnd w:id="3"/>
    <w:p w14:paraId="0B1E6501" w14:textId="329B92DF" w:rsidR="00F02FC0" w:rsidRDefault="00F02FC0" w:rsidP="00353D29">
      <w:pPr>
        <w:spacing w:after="0" w:line="240" w:lineRule="auto"/>
        <w:jc w:val="both"/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</w:pPr>
      <w:r w:rsidRPr="00F02FC0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«</w:t>
      </w:r>
      <w:r w:rsidRPr="00F02FC0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Հայաստան-ԱՄՆ հարաբերությունները բարձրացել են նոր՝ ռազմավարական</w:t>
      </w:r>
      <w:r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F02FC0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երկխոսության մակարդակի։ Կառավարությունը շարունակելու է</w:t>
      </w:r>
      <w:r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F02FC0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հետևողականորեն աշխատել ԱՄՆ-ի հետ բարեկամական գործընկերության</w:t>
      </w:r>
      <w:r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F02FC0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զարգացման և խորացման ուղղությամբ՝</w:t>
      </w:r>
      <w:r w:rsidR="00353D29">
        <w:rPr>
          <w:rFonts w:ascii="Cambria Math" w:eastAsia="Times New Roman" w:hAnsi="Cambria Math" w:cs="Times New Roman"/>
          <w:i/>
          <w:iCs/>
          <w:color w:val="000000"/>
          <w:sz w:val="24"/>
          <w:szCs w:val="24"/>
          <w:lang w:val="hy-AM"/>
        </w:rPr>
        <w:t>․․․</w:t>
      </w:r>
      <w:r w:rsidRPr="00F02FC0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»</w:t>
      </w:r>
      <w:r w:rsidRPr="00F02FC0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:</w:t>
      </w:r>
    </w:p>
    <w:p w14:paraId="155E3EE5" w14:textId="77777777" w:rsidR="00E915F6" w:rsidRPr="00E915F6" w:rsidRDefault="00E915F6" w:rsidP="00353D29">
      <w:pPr>
        <w:spacing w:after="0" w:line="240" w:lineRule="auto"/>
        <w:jc w:val="both"/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</w:pPr>
    </w:p>
    <w:p w14:paraId="7DA65313" w14:textId="023C7EDE" w:rsidR="00D17259" w:rsidRPr="00D370E8" w:rsidRDefault="00235E1A" w:rsidP="00372802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Կոմիտեի 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>և Ա</w:t>
      </w:r>
      <w:r w:rsidR="001F2F9F" w:rsidRPr="00D370E8">
        <w:rPr>
          <w:rFonts w:ascii="GHEA Grapalat" w:hAnsi="GHEA Grapalat"/>
          <w:sz w:val="24"/>
          <w:szCs w:val="24"/>
          <w:lang w:val="hy-AM"/>
        </w:rPr>
        <w:t>ՄՆ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 xml:space="preserve"> միջուկային կարգավորող հանձնաժողովի </w:t>
      </w:r>
      <w:r w:rsidR="00353D29" w:rsidRPr="00D370E8">
        <w:rPr>
          <w:rFonts w:ascii="GHEA Grapalat" w:hAnsi="GHEA Grapalat"/>
          <w:sz w:val="24"/>
          <w:szCs w:val="24"/>
          <w:lang w:val="hy-AM"/>
        </w:rPr>
        <w:t xml:space="preserve">(ՄԿՀ) 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>միջև միջուկային անվտանգության հարցերով տեխնիկական տեղեկատվության փոխանակման և համագործակցության մասին hամաձայնագ</w:t>
      </w:r>
      <w:r w:rsidR="00D17259" w:rsidRPr="00D370E8">
        <w:rPr>
          <w:rFonts w:ascii="GHEA Grapalat" w:hAnsi="GHEA Grapalat"/>
          <w:sz w:val="24"/>
          <w:szCs w:val="24"/>
          <w:lang w:val="hy-AM"/>
        </w:rPr>
        <w:t>ր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>ի</w:t>
      </w:r>
      <w:r w:rsidR="00D17259" w:rsidRPr="00D370E8">
        <w:rPr>
          <w:rFonts w:ascii="GHEA Grapalat" w:hAnsi="GHEA Grapalat"/>
          <w:sz w:val="24"/>
          <w:szCs w:val="24"/>
          <w:lang w:val="hy-AM"/>
        </w:rPr>
        <w:t xml:space="preserve"> շրջանակում շարունակվում</w:t>
      </w:r>
      <w:r w:rsidR="00955440" w:rsidRPr="00D370E8">
        <w:rPr>
          <w:rFonts w:ascii="GHEA Grapalat" w:hAnsi="GHEA Grapalat"/>
          <w:sz w:val="24"/>
          <w:szCs w:val="24"/>
          <w:lang w:val="hy-AM"/>
        </w:rPr>
        <w:t xml:space="preserve"> են</w:t>
      </w:r>
      <w:r w:rsidR="00D17259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>տեղեկատվության ու փորձի փոխանակմ</w:t>
      </w:r>
      <w:r w:rsidR="00D17259" w:rsidRPr="00D370E8">
        <w:rPr>
          <w:rFonts w:ascii="GHEA Grapalat" w:hAnsi="GHEA Grapalat"/>
          <w:sz w:val="24"/>
          <w:szCs w:val="24"/>
          <w:lang w:val="hy-AM"/>
        </w:rPr>
        <w:t>ան,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 xml:space="preserve"> ատոմային էներգիայի օգտագործման բնագավառ</w:t>
      </w:r>
      <w:r w:rsidR="002C09AA">
        <w:rPr>
          <w:rFonts w:ascii="GHEA Grapalat" w:hAnsi="GHEA Grapalat"/>
          <w:sz w:val="24"/>
          <w:szCs w:val="24"/>
          <w:lang w:val="hy-AM"/>
        </w:rPr>
        <w:t>ը</w:t>
      </w:r>
      <w:r w:rsidR="00396D08" w:rsidRPr="00D370E8">
        <w:rPr>
          <w:rFonts w:ascii="GHEA Grapalat" w:hAnsi="GHEA Grapalat"/>
          <w:sz w:val="24"/>
          <w:szCs w:val="24"/>
          <w:lang w:val="hy-AM"/>
        </w:rPr>
        <w:t xml:space="preserve"> կարգավորող ենթակառուցվածքի ուժեղացման, միջուկային տեղակայանքների և միջուկային </w:t>
      </w:r>
      <w:r w:rsidR="00396D08" w:rsidRPr="00BF644A">
        <w:rPr>
          <w:rFonts w:ascii="GHEA Grapalat" w:hAnsi="GHEA Grapalat"/>
          <w:sz w:val="24"/>
          <w:szCs w:val="24"/>
          <w:lang w:val="hy-AM"/>
        </w:rPr>
        <w:t xml:space="preserve">նյութերի ֆիզիկական պաշտպանության ուժեղացման, ինչպես նաև՝ ռադիոակտիվ նյութերի և թափոնների անվտանգության, շրջակա միջավայրի մոնիթորինգի իրականացման հետ կապված </w:t>
      </w:r>
      <w:r w:rsidR="00D17259" w:rsidRPr="00BF644A">
        <w:rPr>
          <w:rFonts w:ascii="GHEA Grapalat" w:hAnsi="GHEA Grapalat"/>
          <w:sz w:val="24"/>
          <w:szCs w:val="24"/>
          <w:lang w:val="hy-AM"/>
        </w:rPr>
        <w:t>աշխատանքները</w:t>
      </w:r>
      <w:r w:rsidR="00396D08" w:rsidRPr="00BF644A">
        <w:rPr>
          <w:rFonts w:ascii="GHEA Grapalat" w:hAnsi="GHEA Grapalat"/>
          <w:sz w:val="24"/>
          <w:szCs w:val="24"/>
          <w:lang w:val="hy-AM"/>
        </w:rPr>
        <w:t xml:space="preserve">։ 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>Ա</w:t>
      </w:r>
      <w:r w:rsidR="00D17259" w:rsidRPr="00BF644A">
        <w:rPr>
          <w:rFonts w:ascii="GHEA Grapalat" w:hAnsi="GHEA Grapalat"/>
          <w:sz w:val="24"/>
          <w:szCs w:val="24"/>
          <w:lang w:val="hy-AM"/>
        </w:rPr>
        <w:t xml:space="preserve">մերիկյան </w:t>
      </w:r>
      <w:r w:rsidR="008D5172" w:rsidRPr="00BF644A">
        <w:rPr>
          <w:rFonts w:ascii="GHEA Grapalat" w:hAnsi="GHEA Grapalat"/>
          <w:sz w:val="24"/>
          <w:szCs w:val="24"/>
          <w:lang w:val="hy-AM"/>
        </w:rPr>
        <w:t xml:space="preserve">փոքր մոդուլյար ռեակտորների </w:t>
      </w:r>
      <w:r w:rsidR="00BF644A" w:rsidRPr="00BF644A">
        <w:rPr>
          <w:rFonts w:ascii="GHEA Grapalat" w:hAnsi="GHEA Grapalat"/>
          <w:sz w:val="24"/>
          <w:szCs w:val="24"/>
          <w:lang w:val="hy-AM"/>
        </w:rPr>
        <w:t xml:space="preserve">(ՓՄՌ)  </w:t>
      </w:r>
      <w:r w:rsidR="008D5172" w:rsidRPr="00BF644A">
        <w:rPr>
          <w:rFonts w:ascii="GHEA Grapalat" w:hAnsi="GHEA Grapalat"/>
          <w:sz w:val="24"/>
          <w:szCs w:val="24"/>
          <w:lang w:val="hy-AM"/>
        </w:rPr>
        <w:t xml:space="preserve">նախագծերի </w:t>
      </w:r>
      <w:r w:rsidR="00D17259" w:rsidRPr="00BF644A">
        <w:rPr>
          <w:rFonts w:ascii="GHEA Grapalat" w:hAnsi="GHEA Grapalat"/>
          <w:sz w:val="24"/>
          <w:szCs w:val="24"/>
          <w:lang w:val="hy-AM"/>
        </w:rPr>
        <w:t>ուսումնասիր</w:t>
      </w:r>
      <w:r w:rsidR="008D5172" w:rsidRPr="00BF644A">
        <w:rPr>
          <w:rFonts w:ascii="GHEA Grapalat" w:hAnsi="GHEA Grapalat"/>
          <w:sz w:val="24"/>
          <w:szCs w:val="24"/>
          <w:lang w:val="hy-AM"/>
        </w:rPr>
        <w:t>ման</w:t>
      </w:r>
      <w:r w:rsidR="00D17259" w:rsidRPr="00BF644A">
        <w:rPr>
          <w:rFonts w:ascii="GHEA Grapalat" w:hAnsi="GHEA Grapalat"/>
          <w:sz w:val="24"/>
          <w:szCs w:val="24"/>
          <w:lang w:val="hy-AM"/>
        </w:rPr>
        <w:t xml:space="preserve"> աշխատանքներ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 xml:space="preserve">ի շրջանակում </w:t>
      </w:r>
      <w:r w:rsidR="00C336BC">
        <w:rPr>
          <w:rFonts w:ascii="GHEA Grapalat" w:hAnsi="GHEA Grapalat"/>
          <w:sz w:val="24"/>
          <w:szCs w:val="24"/>
          <w:lang w:val="hy-AM"/>
        </w:rPr>
        <w:t>ամերիկյան կողմը մշակել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 xml:space="preserve"> է ամերիկյան 4 ՓՄՌ  նախագծերի </w:t>
      </w:r>
      <w:r w:rsidR="00C336BC">
        <w:rPr>
          <w:rFonts w:ascii="GHEA Grapalat" w:hAnsi="GHEA Grapalat"/>
          <w:sz w:val="24"/>
          <w:szCs w:val="24"/>
          <w:lang w:val="hy-AM"/>
        </w:rPr>
        <w:t xml:space="preserve">հիման վրա 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>ՀՀ-ում</w:t>
      </w:r>
      <w:r w:rsidR="00C336BC">
        <w:rPr>
          <w:rFonts w:ascii="GHEA Grapalat" w:hAnsi="GHEA Grapalat"/>
          <w:sz w:val="24"/>
          <w:szCs w:val="24"/>
          <w:lang w:val="hy-AM"/>
        </w:rPr>
        <w:t xml:space="preserve"> նոր ատոմային էլեկտրակայանի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 xml:space="preserve"> կառուցման տեխնիկատնտեսական հիմնավոր</w:t>
      </w:r>
      <w:r w:rsidR="00C336BC">
        <w:rPr>
          <w:rFonts w:ascii="GHEA Grapalat" w:hAnsi="GHEA Grapalat"/>
          <w:sz w:val="24"/>
          <w:szCs w:val="24"/>
          <w:lang w:val="hy-AM"/>
        </w:rPr>
        <w:t>ու</w:t>
      </w:r>
      <w:r w:rsidR="00DB5355" w:rsidRPr="00BF644A">
        <w:rPr>
          <w:rFonts w:ascii="GHEA Grapalat" w:hAnsi="GHEA Grapalat"/>
          <w:sz w:val="24"/>
          <w:szCs w:val="24"/>
          <w:lang w:val="hy-AM"/>
        </w:rPr>
        <w:t>մ</w:t>
      </w:r>
      <w:r w:rsidR="00C336BC">
        <w:rPr>
          <w:rFonts w:ascii="GHEA Grapalat" w:hAnsi="GHEA Grapalat"/>
          <w:sz w:val="24"/>
          <w:szCs w:val="24"/>
          <w:lang w:val="hy-AM"/>
        </w:rPr>
        <w:t>ը</w:t>
      </w:r>
      <w:r w:rsidR="00D17259" w:rsidRPr="00BF644A">
        <w:rPr>
          <w:rFonts w:ascii="GHEA Grapalat" w:hAnsi="GHEA Grapalat"/>
          <w:sz w:val="24"/>
          <w:szCs w:val="24"/>
          <w:lang w:val="hy-AM"/>
        </w:rPr>
        <w:t>։</w:t>
      </w:r>
    </w:p>
    <w:p w14:paraId="36CD8F1C" w14:textId="7A46DDB7" w:rsidR="00110575" w:rsidRPr="00D370E8" w:rsidRDefault="00110575" w:rsidP="00372802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Շարունակվել են «Միջուկային էներգիայի խաղաղ նպատակներով օգտագործման շուրջ Ամերիկայի Միացյալ Նահանգների կառավարության և Հայաստանի Հանրապետության կառավարության միջև համագործակցության մասին» համաձայնագրի  123 Համաձայնագիր նախագծի շուրջ ՀՀ շահագրգիռ գերատեսչությունների և բնագավառի մասնագիտական կազմակերպությունների և ԱՄՆ Պետդեպարտամենտի ներկայացուցիչների մասնակցությամբ նախատեսված հեռավար </w:t>
      </w:r>
      <w:r w:rsidR="00741E36" w:rsidRPr="00741E36">
        <w:rPr>
          <w:rFonts w:ascii="GHEA Grapalat" w:hAnsi="GHEA Grapalat"/>
          <w:sz w:val="24"/>
          <w:szCs w:val="24"/>
          <w:lang w:val="hy-AM"/>
        </w:rPr>
        <w:t>ձևաչափով</w:t>
      </w:r>
      <w:r w:rsidR="00741E36">
        <w:rPr>
          <w:rFonts w:ascii="GHEA Grapalat" w:hAnsi="GHEA Grapalat"/>
          <w:sz w:val="24"/>
          <w:szCs w:val="24"/>
          <w:lang w:val="hy-AM"/>
        </w:rPr>
        <w:t xml:space="preserve"> </w:t>
      </w:r>
      <w:r w:rsidR="00544BA7">
        <w:rPr>
          <w:rFonts w:ascii="GHEA Grapalat" w:hAnsi="GHEA Grapalat"/>
          <w:sz w:val="24"/>
          <w:szCs w:val="24"/>
          <w:lang w:val="hy-AM"/>
        </w:rPr>
        <w:t>բանակցություն</w:t>
      </w:r>
      <w:r w:rsidRPr="00D370E8">
        <w:rPr>
          <w:rFonts w:ascii="GHEA Grapalat" w:hAnsi="GHEA Grapalat"/>
          <w:sz w:val="24"/>
          <w:szCs w:val="24"/>
          <w:lang w:val="hy-AM"/>
        </w:rPr>
        <w:t>ները։</w:t>
      </w:r>
    </w:p>
    <w:p w14:paraId="455E03AC" w14:textId="4EE26B90" w:rsidR="006935B1" w:rsidRDefault="004D58C7" w:rsidP="006935B1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ab/>
      </w:r>
      <w:r w:rsidR="006935B1" w:rsidRPr="00D370E8">
        <w:rPr>
          <w:rFonts w:ascii="GHEA Grapalat" w:hAnsi="GHEA Grapalat"/>
          <w:sz w:val="24"/>
          <w:szCs w:val="24"/>
          <w:lang w:val="hy-AM"/>
        </w:rPr>
        <w:t>«Քիմիական, կենսաբանական, ճառագայթային և միջուկային» ռիսկերի նվազեցմանն ուղղված ԱՄՆ պաշտպանության դեպարտամենտի վտանգների նվազեցման գործակալության հետ համագործակցության ծրագրի շրջանակներում Կոմիտեն մասնակցել է լսարանային և դաշտային վարժանքների</w:t>
      </w:r>
      <w:r w:rsidR="00DB5355">
        <w:rPr>
          <w:rFonts w:ascii="GHEA Grapalat" w:hAnsi="GHEA Grapalat"/>
          <w:sz w:val="24"/>
          <w:szCs w:val="24"/>
          <w:lang w:val="hy-AM"/>
        </w:rPr>
        <w:t>ն</w:t>
      </w:r>
      <w:r w:rsidR="006935B1" w:rsidRPr="00D370E8">
        <w:rPr>
          <w:rFonts w:ascii="GHEA Grapalat" w:hAnsi="GHEA Grapalat"/>
          <w:sz w:val="24"/>
          <w:szCs w:val="24"/>
          <w:lang w:val="hy-AM"/>
        </w:rPr>
        <w:t>։</w:t>
      </w:r>
    </w:p>
    <w:p w14:paraId="3B3EB5D5" w14:textId="77777777" w:rsidR="009D71B5" w:rsidRDefault="009D71B5" w:rsidP="006935B1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14:paraId="1816C00D" w14:textId="65469E01" w:rsidR="009D71B5" w:rsidRDefault="009D71B5" w:rsidP="009D71B5">
      <w:pPr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lastRenderedPageBreak/>
        <w:t>6</w:t>
      </w:r>
      <w:r w:rsidRPr="009D71B5">
        <w:rPr>
          <w:rFonts w:ascii="GHEA Grapalat" w:hAnsi="GHEA Grapalat"/>
          <w:sz w:val="24"/>
          <w:szCs w:val="24"/>
          <w:u w:val="single"/>
          <w:lang w:val="hy-AM"/>
        </w:rPr>
        <w:t>-րդ ենթակետ</w:t>
      </w:r>
    </w:p>
    <w:p w14:paraId="6907A67A" w14:textId="37766BD4" w:rsidR="009D71B5" w:rsidRPr="00F77FB5" w:rsidRDefault="009D71B5" w:rsidP="009D71B5">
      <w:pPr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F77FB5">
        <w:rPr>
          <w:rFonts w:ascii="GHEA Grapalat" w:hAnsi="GHEA Grapalat"/>
          <w:i/>
          <w:iCs/>
          <w:sz w:val="24"/>
          <w:szCs w:val="24"/>
          <w:lang w:val="hy-AM"/>
        </w:rPr>
        <w:t>«Կառավարությունը քայլեր է ձեռնարկելու ապահովելու Իրանի հետ առանձնահատուկ հարաբերությունների հետագա զարգացումը</w:t>
      </w:r>
      <w:r w:rsidRPr="00F77FB5">
        <w:rPr>
          <w:rFonts w:ascii="Cambria Math" w:hAnsi="Cambria Math" w:cs="Cambria Math"/>
          <w:i/>
          <w:iCs/>
          <w:sz w:val="24"/>
          <w:szCs w:val="24"/>
          <w:lang w:val="hy-AM"/>
        </w:rPr>
        <w:t>․․․</w:t>
      </w:r>
      <w:r w:rsidRPr="00F77FB5">
        <w:rPr>
          <w:rFonts w:ascii="GHEA Grapalat" w:hAnsi="GHEA Grapalat"/>
          <w:i/>
          <w:iCs/>
          <w:sz w:val="24"/>
          <w:szCs w:val="24"/>
          <w:lang w:val="hy-AM"/>
        </w:rPr>
        <w:t>»:</w:t>
      </w:r>
    </w:p>
    <w:p w14:paraId="27AB5D1F" w14:textId="549188DA" w:rsidR="009D71B5" w:rsidRPr="009D71B5" w:rsidRDefault="009D71B5" w:rsidP="009D71B5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804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="00604B2D" w:rsidRPr="0068040D">
        <w:rPr>
          <w:rFonts w:ascii="GHEA Grapalat" w:hAnsi="GHEA Grapalat"/>
          <w:b/>
          <w:bCs/>
          <w:i/>
          <w:iCs/>
          <w:sz w:val="24"/>
          <w:szCs w:val="24"/>
          <w:lang w:val="hy-AM"/>
        </w:rPr>
        <w:t xml:space="preserve"> </w:t>
      </w:r>
      <w:r w:rsidRPr="0068040D">
        <w:rPr>
          <w:rFonts w:ascii="GHEA Grapalat" w:hAnsi="GHEA Grapalat"/>
          <w:sz w:val="24"/>
          <w:szCs w:val="24"/>
          <w:lang w:val="hy-AM"/>
        </w:rPr>
        <w:t>Մշակվել և ՀՀ ԱԳՆ կարծիքի է ներկայացվել «ՀՀ միջուկային անվտանգության կարգավորման կոմիտեի և Իրանի միջուկային  կարգավորման մարմնի (INRA) միջև միջուկային և ռադիոլոգիական հարցերում համագործակցության վերաբերյալ» փոխըմբռնման հուշագ</w:t>
      </w:r>
      <w:r w:rsidR="00604B2D" w:rsidRPr="0068040D">
        <w:rPr>
          <w:rFonts w:ascii="GHEA Grapalat" w:hAnsi="GHEA Grapalat"/>
          <w:sz w:val="24"/>
          <w:szCs w:val="24"/>
          <w:lang w:val="hy-AM"/>
        </w:rPr>
        <w:t>րի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նախագիծը։</w:t>
      </w:r>
      <w:r w:rsidRPr="009D71B5">
        <w:rPr>
          <w:rFonts w:ascii="GHEA Grapalat" w:hAnsi="GHEA Grapalat"/>
          <w:sz w:val="24"/>
          <w:szCs w:val="24"/>
          <w:lang w:val="hy-AM"/>
        </w:rPr>
        <w:t xml:space="preserve">  </w:t>
      </w:r>
    </w:p>
    <w:p w14:paraId="3B37B248" w14:textId="77777777" w:rsidR="00754720" w:rsidRDefault="00754720" w:rsidP="00446C07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5199861F" w14:textId="6E08A13E" w:rsidR="00AA625C" w:rsidRPr="00D370E8" w:rsidDel="00C56C5C" w:rsidRDefault="00AA625C" w:rsidP="00AA625C">
      <w:pPr>
        <w:spacing w:after="0" w:line="240" w:lineRule="auto"/>
        <w:rPr>
          <w:rFonts w:ascii="GHEA Grapalat" w:hAnsi="GHEA Grapalat"/>
          <w:sz w:val="24"/>
          <w:szCs w:val="24"/>
          <w:u w:val="single"/>
          <w:lang w:val="hy-AM"/>
        </w:rPr>
      </w:pPr>
      <w:r w:rsidRPr="00D370E8" w:rsidDel="00C56C5C">
        <w:rPr>
          <w:rFonts w:ascii="GHEA Grapalat" w:hAnsi="GHEA Grapalat"/>
          <w:sz w:val="24"/>
          <w:szCs w:val="24"/>
          <w:u w:val="single"/>
          <w:lang w:val="hy-AM"/>
        </w:rPr>
        <w:t>1</w:t>
      </w:r>
      <w:r w:rsidRPr="00D370E8"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Pr="00D370E8" w:rsidDel="00C56C5C">
        <w:rPr>
          <w:rFonts w:ascii="GHEA Grapalat" w:hAnsi="GHEA Grapalat"/>
          <w:sz w:val="24"/>
          <w:szCs w:val="24"/>
          <w:u w:val="single"/>
          <w:lang w:val="hy-AM"/>
        </w:rPr>
        <w:t>-րդ ենթակետ</w:t>
      </w:r>
    </w:p>
    <w:p w14:paraId="6AFFDF01" w14:textId="77777777" w:rsidR="00AA625C" w:rsidRPr="00D370E8" w:rsidRDefault="00AA625C" w:rsidP="00C56C5C">
      <w:pPr>
        <w:spacing w:after="0" w:line="240" w:lineRule="auto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193FC9C0" w14:textId="683F9905" w:rsidR="00C56C5C" w:rsidRPr="00D370E8" w:rsidRDefault="00AA625C" w:rsidP="00C56C5C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D370E8">
        <w:rPr>
          <w:rFonts w:ascii="GHEA Grapalat" w:hAnsi="GHEA Grapalat"/>
          <w:i/>
          <w:sz w:val="24"/>
          <w:szCs w:val="24"/>
          <w:lang w:val="hy-AM"/>
        </w:rPr>
        <w:t>«ԵԱՏՄ-ի շրջանակներում Կառավարությունը շարունակելու է նախաձեռնողական և փոխշահավետ համագործակցության տարբերակների քննարկումները՝ միտված կառույցի ընձեռած հնարավորությունների առավելագույն օգտագործմանը, գործընկեր երկրների միջև առևտրաշրջանառության ծավալների աճին և կոոպերացիաների զարգացմանը։»</w:t>
      </w:r>
    </w:p>
    <w:p w14:paraId="3700EB03" w14:textId="254429A0" w:rsidR="00C56C5C" w:rsidRDefault="00C56C5C" w:rsidP="00372802">
      <w:pPr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ԵԱՏՄ շրջանակներում համատեղ մշակվ</w:t>
      </w:r>
      <w:r w:rsidR="00712589" w:rsidRPr="00D370E8">
        <w:rPr>
          <w:rFonts w:ascii="GHEA Grapalat" w:hAnsi="GHEA Grapalat"/>
          <w:sz w:val="24"/>
          <w:szCs w:val="24"/>
          <w:lang w:val="hy-AM"/>
        </w:rPr>
        <w:t>ել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է «Իոնացնող ճառագայթման աղբյուրներ</w:t>
      </w:r>
      <w:r w:rsidR="00955440" w:rsidRPr="00D370E8">
        <w:rPr>
          <w:rFonts w:ascii="GHEA Grapalat" w:hAnsi="GHEA Grapalat"/>
          <w:sz w:val="24"/>
          <w:szCs w:val="24"/>
          <w:lang w:val="hy-AM"/>
        </w:rPr>
        <w:t>ի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և ռադիոակտիվ նյութեր պարունակող ապրանքների/իրերի փոխադրման և օգտագործման վերաբերյալ սանիտարահիգիենիկ պահանջներ» փաստաթուղթը։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D657F2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AFE2B37" w14:textId="77777777" w:rsidR="00D657F2" w:rsidRDefault="00D657F2" w:rsidP="00353D29">
      <w:pPr>
        <w:spacing w:after="0" w:line="240" w:lineRule="auto"/>
        <w:rPr>
          <w:rFonts w:ascii="GHEA Grapalat" w:hAnsi="GHEA Grapalat"/>
          <w:sz w:val="24"/>
          <w:szCs w:val="24"/>
          <w:lang w:val="hy-AM"/>
        </w:rPr>
      </w:pPr>
    </w:p>
    <w:p w14:paraId="121638B1" w14:textId="6ADE3B51" w:rsidR="00DF67B7" w:rsidRPr="00D370E8" w:rsidDel="00C56C5C" w:rsidRDefault="00D657F2" w:rsidP="00353D29">
      <w:pPr>
        <w:spacing w:after="0" w:line="240" w:lineRule="auto"/>
        <w:rPr>
          <w:rFonts w:ascii="GHEA Grapalat" w:hAnsi="GHEA Grapalat"/>
          <w:sz w:val="24"/>
          <w:szCs w:val="24"/>
          <w:u w:val="single"/>
          <w:lang w:val="hy-AM"/>
        </w:rPr>
      </w:pPr>
      <w:bookmarkStart w:id="4" w:name="_Hlk155269396"/>
      <w:r w:rsidRPr="00D370E8" w:rsidDel="00C56C5C">
        <w:rPr>
          <w:rFonts w:ascii="GHEA Grapalat" w:hAnsi="GHEA Grapalat"/>
          <w:sz w:val="24"/>
          <w:szCs w:val="24"/>
          <w:u w:val="single"/>
          <w:lang w:val="hy-AM"/>
        </w:rPr>
        <w:t>15-րդ ենթակետ</w:t>
      </w:r>
    </w:p>
    <w:bookmarkEnd w:id="4"/>
    <w:p w14:paraId="301AC3F8" w14:textId="0D38E394" w:rsidR="00353D29" w:rsidRPr="00D370E8" w:rsidRDefault="00DF67B7" w:rsidP="00DF67B7">
      <w:pPr>
        <w:spacing w:after="0" w:line="240" w:lineRule="auto"/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</w:pPr>
      <w:r w:rsidRPr="00D370E8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«</w:t>
      </w:r>
      <w:r w:rsidRPr="00D370E8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Հայաստանը շարունակելու է ակտիվ մասնակցել ԱՊՀ շրջանակներում</w:t>
      </w:r>
      <w:r w:rsidRPr="00D370E8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370E8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համագործակցությանը և կազմակերպությունում ընթացող գործընթացներին:</w:t>
      </w:r>
      <w:r w:rsidRPr="00D370E8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370E8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Շարունակվելու է կարևորվել նաև ԱՊՀ երկրների հետ երկկողմ</w:t>
      </w:r>
      <w:r w:rsidRPr="00D370E8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370E8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հարաբերությունների զարգացումը</w:t>
      </w:r>
      <w:r w:rsidRPr="00D370E8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»</w:t>
      </w:r>
      <w:r w:rsidRPr="00D370E8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:</w:t>
      </w:r>
    </w:p>
    <w:p w14:paraId="5A7F4B21" w14:textId="77777777" w:rsidR="00DF67B7" w:rsidRPr="006A65E6" w:rsidRDefault="00DF67B7" w:rsidP="00DF67B7">
      <w:pPr>
        <w:spacing w:after="0" w:line="240" w:lineRule="auto"/>
        <w:rPr>
          <w:i/>
          <w:iCs/>
          <w:sz w:val="24"/>
          <w:szCs w:val="24"/>
          <w:highlight w:val="green"/>
          <w:lang w:val="hy-AM"/>
        </w:rPr>
      </w:pPr>
    </w:p>
    <w:p w14:paraId="798284FC" w14:textId="65DBB0A3" w:rsidR="009D5129" w:rsidRPr="00D370E8" w:rsidRDefault="00235E1A" w:rsidP="00372802">
      <w:pPr>
        <w:spacing w:after="0" w:line="240" w:lineRule="auto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Կոմիտեն </w:t>
      </w:r>
      <w:r w:rsidR="009D5129" w:rsidRPr="00D370E8">
        <w:rPr>
          <w:rFonts w:ascii="GHEA Grapalat" w:hAnsi="GHEA Grapalat"/>
          <w:sz w:val="24"/>
          <w:szCs w:val="24"/>
          <w:lang w:val="hy-AM"/>
        </w:rPr>
        <w:t xml:space="preserve">շարունակում է մասնակցել ԱՊՀ շրջանակներում համագործակցության և կազմակերպությունում ընթացող գործընթացներին: </w:t>
      </w:r>
    </w:p>
    <w:p w14:paraId="747FCF55" w14:textId="036B44C7" w:rsidR="009D5129" w:rsidRPr="00D370E8" w:rsidRDefault="009D5129" w:rsidP="00372802">
      <w:pPr>
        <w:spacing w:after="0" w:line="240" w:lineRule="auto"/>
        <w:jc w:val="both"/>
        <w:rPr>
          <w:rFonts w:ascii="GHEA Grapalat" w:hAnsi="GHEA Grapalat"/>
          <w:strike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Կոմիտեի մասնագետները ներգրավված են Ատոմային էներգիայի խաղաղ նպատակներով անվտանգ օգտագործման բնագավառում ԱՊՀ անդամ պետությունների միջև համագործակցության շրջանակներում ստորագրված Համաձայնագրերի դրույթների իրականացմանն ուղղված աշխատանքային խմբերում։ </w:t>
      </w:r>
    </w:p>
    <w:p w14:paraId="4F7FDCB1" w14:textId="06F87AC2" w:rsidR="0005478C" w:rsidRDefault="0005478C" w:rsidP="00660650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Կոմիտեն մասնակցել է ԱՊՀ անդամ պետությունների ատոմային էներգիայի անվտանգ օգտագործման բնագավառի կարգավորող մարմինների ղեկավարների Խորհրդի նիստին և ԱՊՀ անդամ պետությունների ատոմային էներգիայի խաղաղ օգտագործման հարցերով հանձնաժողովի  նիստին։</w:t>
      </w:r>
    </w:p>
    <w:p w14:paraId="3CEA2E94" w14:textId="5C6C2C57" w:rsidR="00D657F2" w:rsidRPr="00D657F2" w:rsidRDefault="00D657F2" w:rsidP="00660650">
      <w:pPr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D657F2">
        <w:rPr>
          <w:rFonts w:ascii="GHEA Grapalat" w:hAnsi="GHEA Grapalat"/>
          <w:sz w:val="24"/>
          <w:szCs w:val="24"/>
          <w:u w:val="single"/>
          <w:lang w:val="hy-AM"/>
        </w:rPr>
        <w:t>19-րդ ենթակետ</w:t>
      </w:r>
    </w:p>
    <w:p w14:paraId="051F25A1" w14:textId="682D3FF3" w:rsidR="00DF67B7" w:rsidRDefault="00DF67B7" w:rsidP="00DF67B7">
      <w:pPr>
        <w:spacing w:after="0" w:line="240" w:lineRule="auto"/>
        <w:jc w:val="both"/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</w:pPr>
      <w:r w:rsidRPr="00DF67B7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«</w:t>
      </w:r>
      <w:r w:rsidRPr="00DF67B7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Կարևորվելու են ԵԽ-ում և միջազգային այլ կառույցներում Հայաստանի առավել</w:t>
      </w:r>
      <w:r w:rsidRPr="00DF67B7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F67B7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ակտիվ ներգրավվածությունը և նախաձեռնողական քաղաքականությունը,</w:t>
      </w:r>
      <w:r w:rsidRPr="00DF67B7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F67B7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հատկապես միջազգային այն կառույցների շրջանակներում, որոնց անդամ է</w:t>
      </w:r>
      <w:r w:rsidRPr="00DF67B7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 xml:space="preserve"> </w:t>
      </w:r>
      <w:r w:rsidRPr="00DF67B7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Հայաստանը, կամ որոնց հետ կան ձևավորված գործակցության ձևաչափեր</w:t>
      </w:r>
      <w:r w:rsidRPr="00DF67B7"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  <w:t>»</w:t>
      </w:r>
      <w:r w:rsidRPr="00DF67B7">
        <w:rPr>
          <w:rFonts w:ascii="GHEAGrapalat" w:eastAsia="Times New Roman" w:hAnsi="GHEAGrapalat" w:cs="Times New Roman"/>
          <w:i/>
          <w:iCs/>
          <w:color w:val="000000"/>
          <w:sz w:val="24"/>
          <w:szCs w:val="24"/>
          <w:lang w:val="hy-AM"/>
        </w:rPr>
        <w:t>։</w:t>
      </w:r>
    </w:p>
    <w:p w14:paraId="2AFB4564" w14:textId="77777777" w:rsidR="00E915F6" w:rsidRPr="00E915F6" w:rsidRDefault="00E915F6" w:rsidP="00DF67B7">
      <w:pPr>
        <w:spacing w:after="0" w:line="240" w:lineRule="auto"/>
        <w:jc w:val="both"/>
        <w:rPr>
          <w:rFonts w:eastAsia="Times New Roman" w:cs="Times New Roman"/>
          <w:i/>
          <w:iCs/>
          <w:color w:val="000000"/>
          <w:sz w:val="24"/>
          <w:szCs w:val="24"/>
          <w:lang w:val="hy-AM"/>
        </w:rPr>
      </w:pPr>
    </w:p>
    <w:p w14:paraId="703B2C77" w14:textId="6D327B45" w:rsidR="00DB6EC4" w:rsidRPr="0068040D" w:rsidRDefault="003D323C" w:rsidP="00DF67B7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68040D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="00DB6EC4" w:rsidRPr="0068040D">
        <w:rPr>
          <w:rFonts w:ascii="GHEA Grapalat" w:hAnsi="GHEA Grapalat"/>
          <w:sz w:val="24"/>
          <w:szCs w:val="24"/>
          <w:lang w:val="hy-AM"/>
        </w:rPr>
        <w:t>2024-2029 թվականների համար համագործակցության ծրագ</w:t>
      </w:r>
      <w:r w:rsidRPr="0068040D">
        <w:rPr>
          <w:rFonts w:ascii="GHEA Grapalat" w:hAnsi="GHEA Grapalat"/>
          <w:sz w:val="24"/>
          <w:szCs w:val="24"/>
          <w:lang w:val="hy-AM"/>
        </w:rPr>
        <w:t>ր</w:t>
      </w:r>
      <w:r w:rsidR="00DB6EC4" w:rsidRPr="0068040D">
        <w:rPr>
          <w:rFonts w:ascii="GHEA Grapalat" w:hAnsi="GHEA Grapalat"/>
          <w:sz w:val="24"/>
          <w:szCs w:val="24"/>
          <w:lang w:val="hy-AM"/>
        </w:rPr>
        <w:t>ի (Country Programme Framework)</w:t>
      </w:r>
      <w:r w:rsidRPr="0068040D">
        <w:rPr>
          <w:rFonts w:ascii="GHEA Grapalat" w:hAnsi="GHEA Grapalat"/>
          <w:sz w:val="24"/>
          <w:szCs w:val="24"/>
          <w:lang w:val="hy-AM"/>
        </w:rPr>
        <w:t xml:space="preserve"> շրջանակներում Ատոմային էներգիայի միջազգային գործակալության (ԱԷՄԳ)  հետ</w:t>
      </w:r>
      <w:r w:rsidR="00D370E8" w:rsidRPr="0068040D">
        <w:rPr>
          <w:rFonts w:ascii="GHEA Grapalat" w:hAnsi="GHEA Grapalat"/>
          <w:sz w:val="24"/>
          <w:szCs w:val="24"/>
          <w:lang w:val="hy-AM"/>
        </w:rPr>
        <w:t xml:space="preserve"> համատեղ իրականացվել են ծրագրով նախատեսված աշխատանքներ։</w:t>
      </w:r>
    </w:p>
    <w:p w14:paraId="6280C1B7" w14:textId="7B9607AD" w:rsidR="00DB6EC4" w:rsidRPr="0068040D" w:rsidRDefault="00DB6EC4" w:rsidP="00DB6EC4">
      <w:pPr>
        <w:spacing w:after="0" w:line="240" w:lineRule="auto"/>
        <w:ind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>«Միջուկային վթարի մասին օպերատիվ տեղեկացման մասին» և «Միջուկային վթարի կամ ռադիացիոն վթարային իրադարձության դեպքում օգնության մասին» կոնվենցիաներին համապատասխան կոմիտեն մասնակցել է 202</w:t>
      </w:r>
      <w:r w:rsidR="001D048B" w:rsidRPr="0068040D">
        <w:rPr>
          <w:rFonts w:ascii="GHEA Grapalat" w:eastAsia="Calibri" w:hAnsi="GHEA Grapalat" w:cs="Sylfaen"/>
          <w:sz w:val="24"/>
          <w:szCs w:val="24"/>
          <w:lang w:val="hy-AM"/>
        </w:rPr>
        <w:t>5</w:t>
      </w: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 xml:space="preserve"> թվականին ԱԷՄԳ-ի վթարային հակազդման կենտրոնի կողմից կազմակերպված վթարային պատրաստվածության և հակազդման վարժանքներին:</w:t>
      </w:r>
    </w:p>
    <w:p w14:paraId="5140AAB8" w14:textId="45B17162" w:rsidR="003018D1" w:rsidRPr="003018D1" w:rsidRDefault="003018D1" w:rsidP="003018D1">
      <w:pPr>
        <w:spacing w:after="0" w:line="240" w:lineRule="auto"/>
        <w:ind w:firstLine="360"/>
        <w:jc w:val="both"/>
        <w:rPr>
          <w:rFonts w:ascii="GHEA Grapalat" w:eastAsia="Calibri" w:hAnsi="GHEA Grapalat" w:cs="Sylfaen"/>
          <w:sz w:val="24"/>
          <w:szCs w:val="24"/>
          <w:lang w:val="hy-AM"/>
        </w:rPr>
      </w:pP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 xml:space="preserve"> ԱԷՄԳ տեխնիկական համագործակցության (ՏՀ) ME-RER1023 ծրագրի շրջանակներում  Երևանում անցկացվել է տարածաշրջանային աշխատաժողով</w:t>
      </w:r>
      <w:r w:rsidR="001D048B" w:rsidRPr="0068040D">
        <w:rPr>
          <w:rFonts w:ascii="GHEA Grapalat" w:eastAsia="Calibri" w:hAnsi="GHEA Grapalat" w:cs="Sylfaen"/>
          <w:sz w:val="24"/>
          <w:szCs w:val="24"/>
          <w:lang w:val="hy-AM"/>
        </w:rPr>
        <w:t>՝</w:t>
      </w: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 xml:space="preserve"> «Ռադիոակտիվության տվիչների/ինդիկատորների, փակ աղբյուրների և միջուկային կառավարման համակարգերի արդյունաբերական և հետազոտական </w:t>
      </w:r>
      <w:r w:rsidRPr="0068040D">
        <w:rPr>
          <w:rFonts w:ascii="Cambria Math" w:eastAsia="Calibri" w:hAnsi="Cambria Math" w:cs="Cambria Math"/>
          <w:sz w:val="24"/>
          <w:szCs w:val="24"/>
          <w:lang w:val="hy-AM"/>
        </w:rPr>
        <w:t>​​</w:t>
      </w: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>կիրառությունների կարգավորման ասպեկտներ</w:t>
      </w:r>
      <w:r w:rsidR="0051072A" w:rsidRPr="0068040D">
        <w:rPr>
          <w:rFonts w:ascii="GHEA Grapalat" w:eastAsia="Calibri" w:hAnsi="GHEA Grapalat" w:cs="Sylfaen"/>
          <w:sz w:val="24"/>
          <w:szCs w:val="24"/>
          <w:lang w:val="hy-AM"/>
        </w:rPr>
        <w:t>ը</w:t>
      </w:r>
      <w:r w:rsidRPr="0068040D">
        <w:rPr>
          <w:rFonts w:ascii="GHEA Grapalat" w:eastAsia="Calibri" w:hAnsi="GHEA Grapalat" w:cs="Sylfaen"/>
          <w:sz w:val="24"/>
          <w:szCs w:val="24"/>
          <w:lang w:val="hy-AM"/>
        </w:rPr>
        <w:t>» (Regional Workshop on Regulatory Aspects of Industrial and Research Applications of Radiotracers, Sealed Sources and Nucleonic Control Systems) խորագրով։</w:t>
      </w:r>
      <w:r w:rsidRPr="003018D1">
        <w:rPr>
          <w:rFonts w:ascii="GHEA Grapalat" w:eastAsia="Calibri" w:hAnsi="GHEA Grapalat" w:cs="Sylfaen"/>
          <w:sz w:val="24"/>
          <w:szCs w:val="24"/>
          <w:lang w:val="hy-AM"/>
        </w:rPr>
        <w:t xml:space="preserve"> </w:t>
      </w:r>
    </w:p>
    <w:p w14:paraId="369A2B0C" w14:textId="77777777" w:rsidR="003018D1" w:rsidRPr="00105492" w:rsidRDefault="003018D1" w:rsidP="00DB6EC4">
      <w:pPr>
        <w:spacing w:after="0" w:line="240" w:lineRule="auto"/>
        <w:ind w:firstLine="360"/>
        <w:jc w:val="both"/>
        <w:rPr>
          <w:rFonts w:ascii="Calibri" w:eastAsia="Calibri" w:hAnsi="Calibri" w:cs="Times New Roman"/>
          <w:lang w:val="hy-AM"/>
        </w:rPr>
      </w:pPr>
    </w:p>
    <w:p w14:paraId="2DB9048A" w14:textId="77777777" w:rsidR="00DB6EC4" w:rsidRPr="00DB6EC4" w:rsidRDefault="00DB6EC4" w:rsidP="00DF67B7">
      <w:pPr>
        <w:jc w:val="both"/>
        <w:rPr>
          <w:rFonts w:ascii="GHEA Grapalat" w:hAnsi="GHEA Grapalat"/>
          <w:sz w:val="24"/>
          <w:szCs w:val="24"/>
          <w:lang w:val="hy-AM"/>
        </w:rPr>
      </w:pPr>
    </w:p>
    <w:p w14:paraId="1C535DFB" w14:textId="77777777" w:rsidR="0035691C" w:rsidRPr="006F286F" w:rsidRDefault="00B1748D" w:rsidP="006F286F">
      <w:pPr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3</w:t>
      </w:r>
      <w:r w:rsidR="006F286F">
        <w:rPr>
          <w:rFonts w:ascii="Cambria Math" w:hAnsi="Cambria Math"/>
          <w:sz w:val="24"/>
          <w:szCs w:val="24"/>
          <w:lang w:val="hy-AM"/>
        </w:rPr>
        <w:t xml:space="preserve">․ </w:t>
      </w:r>
      <w:r w:rsidR="0035691C" w:rsidRPr="00C02B13">
        <w:rPr>
          <w:rFonts w:ascii="GHEA Grapalat" w:hAnsi="GHEA Grapalat"/>
          <w:sz w:val="24"/>
          <w:szCs w:val="24"/>
          <w:lang w:val="hy-AM"/>
        </w:rPr>
        <w:t>ԵՆԹԱԿԱՌՈՒՑՎԱԾՔՆԵՐԻ ԶԱՐԳԱՑՈՒՄ</w:t>
      </w:r>
      <w:r w:rsidR="0035691C" w:rsidRPr="006F286F">
        <w:rPr>
          <w:rFonts w:ascii="GHEA Grapalat" w:hAnsi="GHEA Grapalat"/>
          <w:sz w:val="24"/>
          <w:szCs w:val="24"/>
          <w:lang w:val="hy-AM"/>
        </w:rPr>
        <w:t xml:space="preserve"> -բաժին</w:t>
      </w:r>
    </w:p>
    <w:p w14:paraId="45492B6B" w14:textId="7BACEEF7" w:rsidR="0035691C" w:rsidRPr="00C02B13" w:rsidRDefault="00C02B13" w:rsidP="00C02B13">
      <w:pPr>
        <w:ind w:left="360"/>
        <w:rPr>
          <w:rFonts w:ascii="GHEA Grapalat" w:hAnsi="GHEA Grapalat"/>
          <w:sz w:val="24"/>
          <w:szCs w:val="24"/>
          <w:u w:val="single"/>
          <w:lang w:val="hy-AM"/>
        </w:rPr>
      </w:pPr>
      <w:r w:rsidRPr="00C02B13">
        <w:rPr>
          <w:rFonts w:ascii="GHEA Grapalat" w:hAnsi="GHEA Grapalat"/>
          <w:sz w:val="24"/>
          <w:szCs w:val="24"/>
          <w:u w:val="single"/>
          <w:lang w:val="hy-AM"/>
        </w:rPr>
        <w:t>3․</w:t>
      </w:r>
      <w:r w:rsidR="00E4060F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="00B1748D" w:rsidRPr="00C02B13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="0035691C" w:rsidRPr="00C02B13">
        <w:rPr>
          <w:rFonts w:ascii="GHEA Grapalat" w:hAnsi="GHEA Grapalat"/>
          <w:sz w:val="24"/>
          <w:szCs w:val="24"/>
          <w:u w:val="single"/>
          <w:lang w:val="hy-AM"/>
        </w:rPr>
        <w:t>ԷՆԵՐԳԵՏԻԿԱ – ենթաբաժին</w:t>
      </w:r>
      <w:r w:rsidR="004047AE" w:rsidRPr="00C02B13">
        <w:rPr>
          <w:rFonts w:ascii="GHEA Grapalat" w:hAnsi="GHEA Grapalat"/>
          <w:sz w:val="24"/>
          <w:szCs w:val="24"/>
          <w:u w:val="single"/>
          <w:lang w:val="hy-AM"/>
        </w:rPr>
        <w:t xml:space="preserve">, </w:t>
      </w:r>
      <w:r w:rsidR="00E4060F">
        <w:rPr>
          <w:rFonts w:ascii="GHEA Grapalat" w:hAnsi="GHEA Grapalat"/>
          <w:sz w:val="24"/>
          <w:szCs w:val="24"/>
          <w:u w:val="single"/>
          <w:lang w:val="hy-AM"/>
        </w:rPr>
        <w:t>5</w:t>
      </w:r>
      <w:r w:rsidR="004047AE" w:rsidRPr="00C02B13">
        <w:rPr>
          <w:rFonts w:ascii="GHEA Grapalat" w:hAnsi="GHEA Grapalat"/>
          <w:sz w:val="24"/>
          <w:szCs w:val="24"/>
          <w:u w:val="single"/>
          <w:lang w:val="hy-AM"/>
        </w:rPr>
        <w:t xml:space="preserve">-րդ </w:t>
      </w:r>
      <w:r w:rsidR="00E4060F">
        <w:rPr>
          <w:rFonts w:ascii="GHEA Grapalat" w:hAnsi="GHEA Grapalat"/>
          <w:sz w:val="24"/>
          <w:szCs w:val="24"/>
          <w:u w:val="single"/>
          <w:lang w:val="hy-AM"/>
        </w:rPr>
        <w:t>ենթակետ</w:t>
      </w:r>
      <w:r w:rsidR="004047AE" w:rsidRPr="00C02B13">
        <w:rPr>
          <w:rFonts w:ascii="GHEA Grapalat" w:hAnsi="GHEA Grapalat"/>
          <w:sz w:val="24"/>
          <w:szCs w:val="24"/>
          <w:u w:val="single"/>
          <w:lang w:val="hy-AM"/>
        </w:rPr>
        <w:t>՝</w:t>
      </w:r>
    </w:p>
    <w:p w14:paraId="23137B6B" w14:textId="77777777" w:rsidR="0035691C" w:rsidRPr="00820949" w:rsidRDefault="00813C5A" w:rsidP="00C02B13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820949">
        <w:rPr>
          <w:rFonts w:ascii="GHEA Grapalat" w:hAnsi="GHEA Grapalat"/>
          <w:i/>
          <w:sz w:val="24"/>
          <w:szCs w:val="24"/>
          <w:lang w:val="hy-AM"/>
        </w:rPr>
        <w:t>«</w:t>
      </w:r>
      <w:r w:rsidR="0035691C" w:rsidRPr="00820949">
        <w:rPr>
          <w:rFonts w:ascii="GHEA Grapalat" w:hAnsi="GHEA Grapalat"/>
          <w:i/>
          <w:sz w:val="24"/>
          <w:szCs w:val="24"/>
          <w:lang w:val="hy-AM"/>
        </w:rPr>
        <w:t>Հայկական ԱԷԿ-ի երկրորդ էներգաբլոկի շահագործման նախագծային ժամկետի երկարաձգման նպատակով ավարտին են հասցվելու արդիականացման աշխատանքները` ապահովելու Հայկական ԱԷԿ-ի անվտանգ աշխատանքը մինչև 2026 թվականը, որից հետո լրացուցիչ ներդրումներ են արվելու ատոմային էլեկտրակայանի երկրորդ էներգաբլոկի շահագործման ժամկետը ևս 10 տարով երկարաձգելու նպատակով</w:t>
      </w:r>
      <w:r w:rsidR="006F286F" w:rsidRPr="00820949">
        <w:rPr>
          <w:rFonts w:ascii="GHEA Grapalat" w:hAnsi="GHEA Grapalat"/>
          <w:i/>
          <w:sz w:val="24"/>
          <w:szCs w:val="24"/>
          <w:lang w:val="hy-AM"/>
        </w:rPr>
        <w:t>»</w:t>
      </w:r>
      <w:r w:rsidR="006F286F" w:rsidRPr="00820949">
        <w:rPr>
          <w:rFonts w:ascii="Cambria Math" w:hAnsi="Cambria Math" w:cs="Cambria Math"/>
          <w:i/>
          <w:sz w:val="24"/>
          <w:szCs w:val="24"/>
          <w:lang w:val="hy-AM"/>
        </w:rPr>
        <w:t>․</w:t>
      </w:r>
    </w:p>
    <w:p w14:paraId="3D727FA7" w14:textId="08509184" w:rsidR="00E25B79" w:rsidRDefault="00DC055A" w:rsidP="00B1748D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Հաշվետու ժամանակահատվածի ընթացքում կոմիտեն՝</w:t>
      </w:r>
    </w:p>
    <w:p w14:paraId="11768FC0" w14:textId="4121C444" w:rsidR="00DC055A" w:rsidRDefault="00DC055A" w:rsidP="00372802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D657F2">
        <w:rPr>
          <w:rFonts w:ascii="GHEA Grapalat" w:hAnsi="GHEA Grapalat"/>
          <w:sz w:val="24"/>
          <w:szCs w:val="24"/>
          <w:lang w:val="hy-AM"/>
        </w:rPr>
        <w:t xml:space="preserve">դիտարկել </w:t>
      </w:r>
      <w:r>
        <w:rPr>
          <w:rFonts w:ascii="GHEA Grapalat" w:hAnsi="GHEA Grapalat"/>
          <w:sz w:val="24"/>
          <w:szCs w:val="24"/>
          <w:lang w:val="hy-AM"/>
        </w:rPr>
        <w:t>է</w:t>
      </w:r>
      <w:r w:rsidRPr="00D657F2">
        <w:rPr>
          <w:rFonts w:ascii="GHEA Grapalat" w:hAnsi="GHEA Grapalat"/>
          <w:sz w:val="24"/>
          <w:szCs w:val="24"/>
          <w:lang w:val="hy-AM"/>
        </w:rPr>
        <w:t xml:space="preserve"> անվտանգության </w:t>
      </w:r>
      <w:r>
        <w:rPr>
          <w:rFonts w:ascii="GHEA Grapalat" w:hAnsi="GHEA Grapalat"/>
          <w:sz w:val="24"/>
          <w:szCs w:val="24"/>
          <w:lang w:val="hy-AM"/>
        </w:rPr>
        <w:t>բարձրացմանն ուղղված</w:t>
      </w:r>
      <w:r w:rsidRPr="00D657F2">
        <w:rPr>
          <w:rFonts w:ascii="GHEA Grapalat" w:hAnsi="GHEA Grapalat"/>
          <w:sz w:val="24"/>
          <w:szCs w:val="24"/>
          <w:lang w:val="hy-AM"/>
        </w:rPr>
        <w:t xml:space="preserve"> </w:t>
      </w:r>
      <w:r w:rsidR="00FD3DD8">
        <w:rPr>
          <w:rFonts w:ascii="GHEA Grapalat" w:hAnsi="GHEA Grapalat"/>
          <w:sz w:val="24"/>
          <w:szCs w:val="24"/>
          <w:lang w:val="hy-AM"/>
        </w:rPr>
        <w:t>1</w:t>
      </w:r>
      <w:r w:rsidR="007632D9">
        <w:rPr>
          <w:rFonts w:ascii="GHEA Grapalat" w:hAnsi="GHEA Grapalat"/>
          <w:sz w:val="24"/>
          <w:szCs w:val="24"/>
          <w:lang w:val="hy-AM"/>
        </w:rPr>
        <w:t>8</w:t>
      </w:r>
      <w:r w:rsidRPr="00D657F2">
        <w:rPr>
          <w:rFonts w:ascii="GHEA Grapalat" w:hAnsi="GHEA Grapalat"/>
          <w:color w:val="FF0000"/>
          <w:sz w:val="24"/>
          <w:szCs w:val="24"/>
          <w:lang w:val="hy-AM"/>
        </w:rPr>
        <w:t xml:space="preserve"> </w:t>
      </w:r>
      <w:r w:rsidRPr="00D657F2">
        <w:rPr>
          <w:rFonts w:ascii="GHEA Grapalat" w:hAnsi="GHEA Grapalat"/>
          <w:sz w:val="24"/>
          <w:szCs w:val="24"/>
          <w:lang w:val="hy-AM"/>
        </w:rPr>
        <w:t>մոդիֆիկացիաների փաստաթղթեր</w:t>
      </w:r>
      <w:r w:rsidR="00EE427B">
        <w:rPr>
          <w:rFonts w:ascii="GHEA Grapalat" w:hAnsi="GHEA Grapalat"/>
          <w:sz w:val="24"/>
          <w:szCs w:val="24"/>
          <w:lang w:val="hy-AM"/>
        </w:rPr>
        <w:t>,</w:t>
      </w:r>
    </w:p>
    <w:p w14:paraId="0E24F17F" w14:textId="02F478F9" w:rsidR="00DC055A" w:rsidRPr="00BF644A" w:rsidRDefault="00DC055A" w:rsidP="00372802">
      <w:pPr>
        <w:pStyle w:val="ListParagraph"/>
        <w:numPr>
          <w:ilvl w:val="0"/>
          <w:numId w:val="13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իր</w:t>
      </w:r>
      <w:r w:rsidR="001F2F9F" w:rsidRPr="00BF644A">
        <w:rPr>
          <w:rFonts w:ascii="GHEA Grapalat" w:hAnsi="GHEA Grapalat"/>
          <w:sz w:val="24"/>
          <w:szCs w:val="24"/>
          <w:lang w:val="hy-AM"/>
        </w:rPr>
        <w:t>ա</w:t>
      </w:r>
      <w:r w:rsidRPr="00BF644A">
        <w:rPr>
          <w:rFonts w:ascii="GHEA Grapalat" w:hAnsi="GHEA Grapalat"/>
          <w:sz w:val="24"/>
          <w:szCs w:val="24"/>
          <w:lang w:val="hy-AM"/>
        </w:rPr>
        <w:t>կանացրել է անվտանգության համար կարևոր  աշխատանքների անվտանգ կատարման հայտերի դիտարկում և տրա</w:t>
      </w:r>
      <w:r w:rsidR="007D51FA" w:rsidRPr="00BF644A">
        <w:rPr>
          <w:rFonts w:ascii="GHEA Grapalat" w:hAnsi="GHEA Grapalat"/>
          <w:sz w:val="24"/>
          <w:szCs w:val="24"/>
          <w:lang w:val="hy-AM"/>
        </w:rPr>
        <w:t>մա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դրել է թվով </w:t>
      </w:r>
      <w:r w:rsidR="001D048B" w:rsidRPr="00BF644A">
        <w:rPr>
          <w:rFonts w:ascii="GHEA Grapalat" w:hAnsi="GHEA Grapalat"/>
          <w:sz w:val="24"/>
          <w:szCs w:val="24"/>
          <w:lang w:val="hy-AM"/>
        </w:rPr>
        <w:t>9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թույլտվություններ</w:t>
      </w:r>
      <w:r w:rsidR="00EE427B" w:rsidRPr="00BF644A">
        <w:rPr>
          <w:rFonts w:ascii="GHEA Grapalat" w:hAnsi="GHEA Grapalat"/>
          <w:sz w:val="24"/>
          <w:szCs w:val="24"/>
          <w:lang w:val="hy-AM"/>
        </w:rPr>
        <w:t>,</w:t>
      </w:r>
    </w:p>
    <w:p w14:paraId="7FA53777" w14:textId="6D50722E" w:rsidR="00DC055A" w:rsidRPr="00BF644A" w:rsidRDefault="00DC055A" w:rsidP="00DC055A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ՀԱԷԿ-ում իրականաց</w:t>
      </w:r>
      <w:r w:rsidR="00FA2A8E" w:rsidRPr="00BF644A">
        <w:rPr>
          <w:rFonts w:ascii="GHEA Grapalat" w:hAnsi="GHEA Grapalat"/>
          <w:sz w:val="24"/>
          <w:szCs w:val="24"/>
          <w:lang w:val="hy-AM"/>
        </w:rPr>
        <w:t>ր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ել է 4 տեսչական ստուգում, որոնց հիման վրա տրամադրվել է </w:t>
      </w:r>
      <w:r w:rsidR="007D51FA" w:rsidRPr="00BF644A">
        <w:rPr>
          <w:rFonts w:ascii="GHEA Grapalat" w:hAnsi="GHEA Grapalat"/>
          <w:sz w:val="24"/>
          <w:szCs w:val="24"/>
          <w:lang w:val="hy-AM"/>
        </w:rPr>
        <w:t>թվով 4 ակտ -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</w:t>
      </w:r>
      <w:r w:rsidR="007D51FA" w:rsidRPr="00BF644A">
        <w:rPr>
          <w:rFonts w:ascii="GHEA Grapalat" w:hAnsi="GHEA Grapalat"/>
          <w:sz w:val="24"/>
          <w:szCs w:val="24"/>
          <w:lang w:val="hy-AM"/>
        </w:rPr>
        <w:t>կարգադրագիր</w:t>
      </w:r>
      <w:r w:rsidR="00EE427B" w:rsidRPr="00BF644A">
        <w:rPr>
          <w:rFonts w:ascii="GHEA Grapalat" w:hAnsi="GHEA Grapalat"/>
          <w:sz w:val="24"/>
          <w:szCs w:val="24"/>
          <w:lang w:val="hy-AM"/>
        </w:rPr>
        <w:t>,</w:t>
      </w:r>
    </w:p>
    <w:p w14:paraId="42393417" w14:textId="65E6C6E7" w:rsidR="00084EC0" w:rsidRPr="00BF644A" w:rsidRDefault="00084EC0" w:rsidP="00DC055A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անվտանգության տեսակետից կարևոր պաշտոններ զբաղեցնող ֆիզիկական անձանց որակավորման ստուգում՝ տրվել/երկարաձգվել/դադարեցվել   է</w:t>
      </w:r>
      <w:r w:rsidR="00F15B46" w:rsidRPr="00BF644A">
        <w:rPr>
          <w:rFonts w:ascii="GHEA Grapalat" w:hAnsi="GHEA Grapalat"/>
          <w:sz w:val="24"/>
          <w:szCs w:val="24"/>
          <w:lang w:val="hy-AM"/>
        </w:rPr>
        <w:t xml:space="preserve"> -  8/10/6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7D7077AD" w14:textId="07D8459D" w:rsidR="00DC055A" w:rsidRPr="00BF644A" w:rsidRDefault="004F4E8C" w:rsidP="00372802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 xml:space="preserve"> Կոմիտեն 2025 թվականի</w:t>
      </w:r>
      <w:r w:rsidR="0068040D" w:rsidRPr="00BF644A">
        <w:rPr>
          <w:rFonts w:ascii="GHEA Grapalat" w:hAnsi="GHEA Grapalat"/>
          <w:sz w:val="24"/>
          <w:szCs w:val="24"/>
          <w:lang w:val="hy-AM"/>
        </w:rPr>
        <w:t>ն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հյուրընկալել է Եվրոպական հանձնաժողովի (ԵՀ) ENSREG խորհրդի փորձագետների թիմին: Առաքել</w:t>
      </w:r>
      <w:r w:rsidR="0068040D" w:rsidRPr="00BF644A">
        <w:rPr>
          <w:rFonts w:ascii="GHEA Grapalat" w:hAnsi="GHEA Grapalat"/>
          <w:sz w:val="24"/>
          <w:szCs w:val="24"/>
          <w:lang w:val="hy-AM"/>
        </w:rPr>
        <w:t>ության ժամանակ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դիտարկ</w:t>
      </w:r>
      <w:r w:rsidR="0068040D" w:rsidRPr="00BF644A">
        <w:rPr>
          <w:rFonts w:ascii="GHEA Grapalat" w:hAnsi="GHEA Grapalat"/>
          <w:sz w:val="24"/>
          <w:szCs w:val="24"/>
          <w:lang w:val="hy-AM"/>
        </w:rPr>
        <w:t>վ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68040D" w:rsidRPr="00BF644A">
        <w:rPr>
          <w:rFonts w:ascii="GHEA Grapalat" w:hAnsi="GHEA Grapalat"/>
          <w:sz w:val="24"/>
          <w:szCs w:val="24"/>
          <w:lang w:val="hy-AM"/>
        </w:rPr>
        <w:t xml:space="preserve">է </w:t>
      </w:r>
      <w:r w:rsidRPr="00BF644A">
        <w:rPr>
          <w:rFonts w:ascii="GHEA Grapalat" w:hAnsi="GHEA Grapalat"/>
          <w:sz w:val="24"/>
          <w:szCs w:val="24"/>
          <w:lang w:val="hy-AM"/>
        </w:rPr>
        <w:t>Ս</w:t>
      </w:r>
      <w:r w:rsidR="00055501">
        <w:rPr>
          <w:rFonts w:ascii="GHEA Grapalat" w:hAnsi="GHEA Grapalat"/>
          <w:sz w:val="24"/>
          <w:szCs w:val="24"/>
          <w:lang w:val="hy-AM"/>
        </w:rPr>
        <w:t>թ</w:t>
      </w:r>
      <w:r w:rsidRPr="00BF644A">
        <w:rPr>
          <w:rFonts w:ascii="GHEA Grapalat" w:hAnsi="GHEA Grapalat"/>
          <w:sz w:val="24"/>
          <w:szCs w:val="24"/>
          <w:lang w:val="hy-AM"/>
        </w:rPr>
        <w:t>րես թեստի միջոցառումների Ազգային ծրագրի իրականացման ընթացքը</w:t>
      </w:r>
      <w:r w:rsidR="00EE427B" w:rsidRPr="00BF644A">
        <w:rPr>
          <w:rFonts w:ascii="GHEA Grapalat" w:hAnsi="GHEA Grapalat"/>
          <w:sz w:val="24"/>
          <w:szCs w:val="24"/>
          <w:lang w:val="hy-AM"/>
        </w:rPr>
        <w:t>,</w:t>
      </w:r>
    </w:p>
    <w:p w14:paraId="3CF6105C" w14:textId="674D654B" w:rsidR="00DC055A" w:rsidRDefault="001F2F9F" w:rsidP="00372802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վերանոր</w:t>
      </w:r>
      <w:r w:rsidR="001D048B">
        <w:rPr>
          <w:rFonts w:ascii="GHEA Grapalat" w:hAnsi="GHEA Grapalat"/>
          <w:sz w:val="24"/>
          <w:szCs w:val="24"/>
          <w:lang w:val="hy-AM"/>
        </w:rPr>
        <w:t>ո</w:t>
      </w:r>
      <w:r>
        <w:rPr>
          <w:rFonts w:ascii="GHEA Grapalat" w:hAnsi="GHEA Grapalat"/>
          <w:sz w:val="24"/>
          <w:szCs w:val="24"/>
          <w:lang w:val="hy-AM"/>
        </w:rPr>
        <w:t xml:space="preserve">գման </w:t>
      </w:r>
      <w:r w:rsidR="00DC055A">
        <w:rPr>
          <w:rFonts w:ascii="GHEA Grapalat" w:hAnsi="GHEA Grapalat"/>
          <w:sz w:val="24"/>
          <w:szCs w:val="24"/>
          <w:lang w:val="hy-AM"/>
        </w:rPr>
        <w:t>աշխատանքների</w:t>
      </w:r>
      <w:r w:rsidR="00FA2A8E">
        <w:rPr>
          <w:rFonts w:ascii="GHEA Grapalat" w:hAnsi="GHEA Grapalat"/>
          <w:sz w:val="24"/>
          <w:szCs w:val="24"/>
          <w:lang w:val="hy-AM"/>
        </w:rPr>
        <w:t>,</w:t>
      </w:r>
      <w:r w:rsidR="00DC055A">
        <w:rPr>
          <w:rFonts w:ascii="GHEA Grapalat" w:hAnsi="GHEA Grapalat"/>
          <w:sz w:val="24"/>
          <w:szCs w:val="24"/>
          <w:lang w:val="hy-AM"/>
        </w:rPr>
        <w:t xml:space="preserve"> </w:t>
      </w:r>
      <w:r w:rsidR="00DC055A" w:rsidRPr="00D657F2">
        <w:rPr>
          <w:rFonts w:ascii="GHEA Grapalat" w:hAnsi="GHEA Grapalat" w:cs="Sylfaen"/>
          <w:sz w:val="24"/>
          <w:szCs w:val="24"/>
          <w:lang w:val="hy-AM"/>
        </w:rPr>
        <w:t>նախատեսված փորձարկումներ</w:t>
      </w:r>
      <w:r w:rsidR="00DC055A">
        <w:rPr>
          <w:rFonts w:ascii="GHEA Grapalat" w:hAnsi="GHEA Grapalat" w:cs="Sylfaen"/>
          <w:sz w:val="24"/>
          <w:szCs w:val="24"/>
          <w:lang w:val="hy-AM"/>
        </w:rPr>
        <w:t>ի</w:t>
      </w:r>
      <w:r w:rsidR="00FA2A8E">
        <w:rPr>
          <w:rFonts w:ascii="GHEA Grapalat" w:hAnsi="GHEA Grapalat" w:cs="Sylfaen"/>
          <w:sz w:val="24"/>
          <w:szCs w:val="24"/>
          <w:lang w:val="hy-AM"/>
        </w:rPr>
        <w:t xml:space="preserve"> արդյունքների</w:t>
      </w:r>
      <w:r w:rsidR="00DC055A">
        <w:rPr>
          <w:rFonts w:ascii="GHEA Grapalat" w:hAnsi="GHEA Grapalat" w:cs="Sylfaen"/>
          <w:sz w:val="24"/>
          <w:szCs w:val="24"/>
          <w:lang w:val="hy-AM"/>
        </w:rPr>
        <w:t>,</w:t>
      </w:r>
      <w:r w:rsidR="00DC055A" w:rsidRPr="00D657F2">
        <w:rPr>
          <w:rFonts w:ascii="GHEA Grapalat" w:hAnsi="GHEA Grapalat"/>
          <w:sz w:val="24"/>
          <w:szCs w:val="24"/>
          <w:lang w:val="hy-AM"/>
        </w:rPr>
        <w:t xml:space="preserve"> </w:t>
      </w:r>
      <w:r w:rsidR="00DC055A">
        <w:rPr>
          <w:rFonts w:ascii="GHEA Grapalat" w:hAnsi="GHEA Grapalat"/>
          <w:sz w:val="24"/>
          <w:szCs w:val="24"/>
          <w:lang w:val="hy-AM"/>
        </w:rPr>
        <w:t>ա</w:t>
      </w:r>
      <w:r w:rsidR="00DC055A" w:rsidRPr="00D657F2">
        <w:rPr>
          <w:rFonts w:ascii="GHEA Grapalat" w:hAnsi="GHEA Grapalat"/>
          <w:sz w:val="24"/>
          <w:szCs w:val="24"/>
          <w:lang w:val="hy-AM"/>
        </w:rPr>
        <w:t>նվտանգության վերլուծության և գնահատման հիման վրա թույլատրվել է ՀԱԷԿ 2-րդ էներգաբլոկի թողարկում</w:t>
      </w:r>
      <w:r w:rsidR="00055501">
        <w:rPr>
          <w:rFonts w:ascii="GHEA Grapalat" w:hAnsi="GHEA Grapalat"/>
          <w:sz w:val="24"/>
          <w:szCs w:val="24"/>
          <w:lang w:val="hy-AM"/>
        </w:rPr>
        <w:t>ն</w:t>
      </w:r>
      <w:r w:rsidR="00DC055A" w:rsidRPr="00D657F2">
        <w:rPr>
          <w:rFonts w:ascii="GHEA Grapalat" w:hAnsi="GHEA Grapalat"/>
          <w:sz w:val="24"/>
          <w:szCs w:val="24"/>
          <w:lang w:val="hy-AM"/>
        </w:rPr>
        <w:t xml:space="preserve"> ամենամյա պլանային նախազգուշական վերանորոգումից հետո, թույլատրելով ՀԱԷԿ 2-րդ էներգաբլոկի շահագործումը </w:t>
      </w:r>
      <w:r w:rsidR="00DC055A">
        <w:rPr>
          <w:rFonts w:ascii="GHEA Grapalat" w:hAnsi="GHEA Grapalat"/>
          <w:sz w:val="24"/>
          <w:szCs w:val="24"/>
          <w:lang w:val="hy-AM"/>
        </w:rPr>
        <w:t>100</w:t>
      </w:r>
      <w:r w:rsidR="00DC055A" w:rsidRPr="00D657F2">
        <w:rPr>
          <w:rFonts w:ascii="GHEA Grapalat" w:hAnsi="GHEA Grapalat"/>
          <w:sz w:val="24"/>
          <w:szCs w:val="24"/>
          <w:lang w:val="hy-AM"/>
        </w:rPr>
        <w:t>% ջերմային հզորության վրա մինչև 01․09․2026թ</w:t>
      </w:r>
      <w:r w:rsidR="00EE427B">
        <w:rPr>
          <w:rFonts w:ascii="Cambria Math" w:hAnsi="Cambria Math"/>
          <w:sz w:val="24"/>
          <w:szCs w:val="24"/>
          <w:lang w:val="hy-AM"/>
        </w:rPr>
        <w:t>․</w:t>
      </w:r>
      <w:r w:rsidR="00EE427B">
        <w:rPr>
          <w:rFonts w:ascii="GHEA Grapalat" w:hAnsi="GHEA Grapalat"/>
          <w:sz w:val="24"/>
          <w:szCs w:val="24"/>
          <w:lang w:val="hy-AM"/>
        </w:rPr>
        <w:t>,</w:t>
      </w:r>
    </w:p>
    <w:p w14:paraId="1F33E336" w14:textId="3EFC37BC" w:rsidR="00741E36" w:rsidRDefault="00741E36" w:rsidP="00372802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741E36">
        <w:rPr>
          <w:rFonts w:ascii="GHEA Grapalat" w:hAnsi="GHEA Grapalat"/>
          <w:sz w:val="24"/>
          <w:szCs w:val="24"/>
          <w:lang w:val="hy-AM"/>
        </w:rPr>
        <w:lastRenderedPageBreak/>
        <w:t>դիտար</w:t>
      </w:r>
      <w:r>
        <w:rPr>
          <w:rFonts w:ascii="GHEA Grapalat" w:hAnsi="GHEA Grapalat"/>
          <w:sz w:val="24"/>
          <w:szCs w:val="24"/>
          <w:lang w:val="hy-AM"/>
        </w:rPr>
        <w:t>կ</w:t>
      </w:r>
      <w:r w:rsidRPr="00741E36">
        <w:rPr>
          <w:rFonts w:ascii="GHEA Grapalat" w:hAnsi="GHEA Grapalat"/>
          <w:sz w:val="24"/>
          <w:szCs w:val="24"/>
          <w:lang w:val="hy-AM"/>
        </w:rPr>
        <w:t>ել են ՀԱԷԿ 2-րդ էներգաբլոկի համակարգերի, շինությունների և տարրերի մնացորդային ռեսուրսի գնահատման ծրագրերը և մե</w:t>
      </w:r>
      <w:r>
        <w:rPr>
          <w:rFonts w:ascii="GHEA Grapalat" w:hAnsi="GHEA Grapalat"/>
          <w:sz w:val="24"/>
          <w:szCs w:val="24"/>
          <w:lang w:val="hy-AM"/>
        </w:rPr>
        <w:t>թ</w:t>
      </w:r>
      <w:r w:rsidRPr="00741E36">
        <w:rPr>
          <w:rFonts w:ascii="GHEA Grapalat" w:hAnsi="GHEA Grapalat"/>
          <w:sz w:val="24"/>
          <w:szCs w:val="24"/>
          <w:lang w:val="hy-AM"/>
        </w:rPr>
        <w:t xml:space="preserve">ոդաբանությունները, դիտարկման փուլում են գտնում </w:t>
      </w:r>
      <w:r>
        <w:rPr>
          <w:rFonts w:ascii="GHEA Grapalat" w:hAnsi="GHEA Grapalat"/>
          <w:sz w:val="24"/>
          <w:szCs w:val="24"/>
          <w:lang w:val="hy-AM"/>
        </w:rPr>
        <w:t>հ</w:t>
      </w:r>
      <w:r w:rsidRPr="00741E36">
        <w:rPr>
          <w:rFonts w:ascii="GHEA Grapalat" w:hAnsi="GHEA Grapalat"/>
          <w:sz w:val="24"/>
          <w:szCs w:val="24"/>
          <w:lang w:val="hy-AM"/>
        </w:rPr>
        <w:t>ամակարգերի, շինությունների և տարրերի մնացորդային ռեսուրսի գնահատման հիման վրա կազմված համալիր հետազոտության հաշվետվությունը և ՀԱԷԿ 2-րդ էներգաբլոկի լրացուցիչ ժամկետին նախապատրաստման</w:t>
      </w:r>
      <w:r w:rsidRPr="00741E36">
        <w:rPr>
          <w:rFonts w:ascii="Calibri" w:hAnsi="Calibri" w:cs="Calibri"/>
          <w:b/>
          <w:bCs/>
          <w:sz w:val="24"/>
          <w:szCs w:val="24"/>
          <w:lang w:val="hy-AM"/>
        </w:rPr>
        <w:t> </w:t>
      </w:r>
      <w:r w:rsidRPr="00741E36">
        <w:rPr>
          <w:rFonts w:ascii="GHEA Grapalat" w:hAnsi="GHEA Grapalat"/>
          <w:sz w:val="24"/>
          <w:szCs w:val="24"/>
          <w:lang w:val="hy-AM"/>
        </w:rPr>
        <w:t xml:space="preserve"> ծրագիրը</w:t>
      </w:r>
      <w:r>
        <w:rPr>
          <w:rFonts w:ascii="GHEA Grapalat" w:hAnsi="GHEA Grapalat"/>
          <w:sz w:val="24"/>
          <w:szCs w:val="24"/>
          <w:lang w:val="hy-AM"/>
        </w:rPr>
        <w:t>,</w:t>
      </w:r>
    </w:p>
    <w:p w14:paraId="02EBF301" w14:textId="7CFA57A0" w:rsidR="00EE427B" w:rsidRPr="0068040D" w:rsidRDefault="00EE427B" w:rsidP="00372802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EE427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68040D">
        <w:rPr>
          <w:rFonts w:ascii="GHEA Grapalat" w:hAnsi="GHEA Grapalat"/>
          <w:sz w:val="24"/>
          <w:szCs w:val="24"/>
          <w:lang w:val="hy-AM"/>
        </w:rPr>
        <w:t>մասնակցել է «Հայկական ԱԷԿ-ի 2-րդ էներգաբլոկի շահագործման ժամկետի կրկնակի երկարաձգման» նախագծի համատեղ համակարգող հանձնաժողովի հերթական նիստին, որի ընթացքում քննարկվել է «Ռոսատոմ Սերվիս» բաժնետիրական ընկերության իրականացման տիրույթում գտնվող միջոցառումների իրականացման ընթացքը, փաստաթղթերի ներկայացման ժամկետների համապատասխանությունը որոշմամբ սահմանված ժամկետներին, հնարավոր ռիսկերը և դրանց հաղթահարման ուղիները։</w:t>
      </w:r>
    </w:p>
    <w:p w14:paraId="0D542032" w14:textId="10AE1C2E" w:rsidR="00881015" w:rsidRPr="00C02B13" w:rsidRDefault="00E4060F" w:rsidP="00B07797">
      <w:pPr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6</w:t>
      </w:r>
      <w:r w:rsidR="00881015" w:rsidRPr="00C02B13">
        <w:rPr>
          <w:rFonts w:ascii="GHEA Grapalat" w:hAnsi="GHEA Grapalat"/>
          <w:sz w:val="24"/>
          <w:szCs w:val="24"/>
          <w:u w:val="single"/>
          <w:lang w:val="hy-AM"/>
        </w:rPr>
        <w:t xml:space="preserve">-րդ </w:t>
      </w:r>
      <w:r w:rsidR="00D657F2">
        <w:rPr>
          <w:rFonts w:ascii="GHEA Grapalat" w:hAnsi="GHEA Grapalat"/>
          <w:sz w:val="24"/>
          <w:szCs w:val="24"/>
          <w:u w:val="single"/>
          <w:lang w:val="hy-AM"/>
        </w:rPr>
        <w:t>ենթակետ</w:t>
      </w:r>
    </w:p>
    <w:p w14:paraId="6F63CBA5" w14:textId="77777777" w:rsidR="0035691C" w:rsidRPr="00820949" w:rsidRDefault="00813C5A" w:rsidP="00C02B13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820949">
        <w:rPr>
          <w:rFonts w:ascii="GHEA Grapalat" w:hAnsi="GHEA Grapalat"/>
          <w:i/>
          <w:sz w:val="24"/>
          <w:szCs w:val="24"/>
          <w:lang w:val="hy-AM"/>
        </w:rPr>
        <w:t>«</w:t>
      </w:r>
      <w:r w:rsidR="0035691C" w:rsidRPr="00820949">
        <w:rPr>
          <w:rFonts w:ascii="GHEA Grapalat" w:hAnsi="GHEA Grapalat"/>
          <w:i/>
          <w:sz w:val="24"/>
          <w:szCs w:val="24"/>
          <w:lang w:val="hy-AM"/>
        </w:rPr>
        <w:t>միջուկային նոր էներգաբլոկի կառուցման իրականացման ուղղությամբ մշակվելու են ծրագիր և ժամանակացույց` որպես Հայաստանում հիմնական ռազմավարական նպատակ</w:t>
      </w:r>
      <w:r w:rsidRPr="00820949">
        <w:rPr>
          <w:rFonts w:ascii="GHEA Grapalat" w:hAnsi="GHEA Grapalat"/>
          <w:i/>
          <w:sz w:val="24"/>
          <w:szCs w:val="24"/>
          <w:lang w:val="hy-AM"/>
        </w:rPr>
        <w:t>»</w:t>
      </w:r>
    </w:p>
    <w:p w14:paraId="1C83FAF5" w14:textId="23FB8EF1" w:rsidR="00BA64D1" w:rsidRPr="00BA64D1" w:rsidRDefault="004F4E8C" w:rsidP="00BA64D1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BA64D1">
        <w:rPr>
          <w:rFonts w:ascii="GHEA Grapalat" w:hAnsi="GHEA Grapalat"/>
          <w:sz w:val="24"/>
          <w:szCs w:val="24"/>
          <w:lang w:val="hy-AM"/>
        </w:rPr>
        <w:t xml:space="preserve">Կոմիտեն </w:t>
      </w:r>
      <w:r w:rsidR="0068040D" w:rsidRPr="0068040D">
        <w:rPr>
          <w:rFonts w:ascii="GHEA Grapalat" w:hAnsi="GHEA Grapalat"/>
          <w:sz w:val="24"/>
          <w:szCs w:val="24"/>
          <w:lang w:val="hy-AM"/>
        </w:rPr>
        <w:t>(</w:t>
      </w:r>
      <w:r w:rsidRPr="00BA64D1">
        <w:rPr>
          <w:rFonts w:ascii="GHEA Grapalat" w:hAnsi="GHEA Grapalat"/>
          <w:sz w:val="24"/>
          <w:szCs w:val="24"/>
          <w:lang w:val="hy-AM"/>
        </w:rPr>
        <w:t>ԱՄՆ պետական դեպարտամենտի աջակցությամբ</w:t>
      </w:r>
      <w:r w:rsidR="0068040D" w:rsidRPr="0068040D">
        <w:rPr>
          <w:rFonts w:ascii="GHEA Grapalat" w:hAnsi="GHEA Grapalat"/>
          <w:sz w:val="24"/>
          <w:szCs w:val="24"/>
          <w:lang w:val="hy-AM"/>
        </w:rPr>
        <w:t>)</w:t>
      </w:r>
      <w:r w:rsidRPr="00BA64D1">
        <w:rPr>
          <w:rFonts w:ascii="GHEA Grapalat" w:hAnsi="GHEA Grapalat"/>
          <w:sz w:val="24"/>
          <w:szCs w:val="24"/>
          <w:lang w:val="hy-AM"/>
        </w:rPr>
        <w:t xml:space="preserve"> FIRST ծրագրի շրջանակներում, մասնակցել է </w:t>
      </w:r>
      <w:r w:rsidR="00BA64D1" w:rsidRPr="00BA64D1">
        <w:rPr>
          <w:rFonts w:ascii="GHEA Grapalat" w:hAnsi="GHEA Grapalat"/>
          <w:sz w:val="24"/>
          <w:szCs w:val="24"/>
          <w:lang w:val="hy-AM"/>
        </w:rPr>
        <w:t xml:space="preserve">մոտ 300 հարցերի մշակման աշխատանքներին, որոնք կիրառվել են </w:t>
      </w:r>
      <w:r w:rsidR="00BF644A">
        <w:rPr>
          <w:rFonts w:ascii="GHEA Grapalat" w:hAnsi="GHEA Grapalat"/>
          <w:sz w:val="24"/>
          <w:szCs w:val="24"/>
          <w:lang w:val="hy-AM"/>
        </w:rPr>
        <w:t>ՓՄՌ</w:t>
      </w:r>
      <w:r w:rsidR="00BA64D1" w:rsidRPr="00BA64D1">
        <w:rPr>
          <w:rFonts w:ascii="GHEA Grapalat" w:hAnsi="GHEA Grapalat"/>
          <w:sz w:val="24"/>
          <w:szCs w:val="24"/>
          <w:lang w:val="hy-AM"/>
        </w:rPr>
        <w:t xml:space="preserve"> նախագծերի համեմատական վերլուծության ընթացքում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7915F183" w14:textId="0F4F4733" w:rsidR="00BA64D1" w:rsidRDefault="00BA64D1" w:rsidP="00BA64D1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ճանաչողական այցելության շրջանակներում </w:t>
      </w:r>
      <w:r w:rsidRPr="003D323C">
        <w:rPr>
          <w:rFonts w:ascii="GHEA Grapalat" w:hAnsi="GHEA Grapalat"/>
          <w:sz w:val="24"/>
          <w:szCs w:val="24"/>
          <w:lang w:val="hy-AM"/>
        </w:rPr>
        <w:t>Կոմիտեն</w:t>
      </w:r>
      <w:r>
        <w:rPr>
          <w:rFonts w:ascii="GHEA Grapalat" w:hAnsi="GHEA Grapalat"/>
          <w:sz w:val="24"/>
          <w:szCs w:val="24"/>
          <w:lang w:val="hy-AM"/>
        </w:rPr>
        <w:t xml:space="preserve"> ծանոթա</w:t>
      </w:r>
      <w:r w:rsidRPr="003D323C">
        <w:rPr>
          <w:rFonts w:ascii="GHEA Grapalat" w:hAnsi="GHEA Grapalat"/>
          <w:sz w:val="24"/>
          <w:szCs w:val="24"/>
          <w:lang w:val="hy-AM"/>
        </w:rPr>
        <w:t xml:space="preserve">ցել է </w:t>
      </w:r>
      <w:r>
        <w:rPr>
          <w:rFonts w:ascii="GHEA Grapalat" w:hAnsi="GHEA Grapalat"/>
          <w:sz w:val="24"/>
          <w:szCs w:val="24"/>
          <w:lang w:val="hy-AM"/>
        </w:rPr>
        <w:t xml:space="preserve">ռուսական </w:t>
      </w:r>
      <w:r w:rsidR="00BF644A" w:rsidRPr="00BF644A">
        <w:rPr>
          <w:rFonts w:ascii="GHEA Grapalat" w:hAnsi="GHEA Grapalat"/>
          <w:sz w:val="24"/>
          <w:szCs w:val="24"/>
          <w:lang w:val="hy-AM"/>
        </w:rPr>
        <w:t xml:space="preserve">ՓՄՌ </w:t>
      </w:r>
      <w:r>
        <w:rPr>
          <w:rFonts w:ascii="GHEA Grapalat" w:hAnsi="GHEA Grapalat"/>
          <w:sz w:val="24"/>
          <w:szCs w:val="24"/>
          <w:lang w:val="hy-AM"/>
        </w:rPr>
        <w:t>նախագծերի առանձնահատկություններին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266C0E8C" w14:textId="1AE39EB1" w:rsidR="00BA64D1" w:rsidRDefault="00741E36" w:rsidP="00BA64D1">
      <w:pPr>
        <w:pStyle w:val="ListParagraph"/>
        <w:numPr>
          <w:ilvl w:val="0"/>
          <w:numId w:val="7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Կոմիտեն </w:t>
      </w:r>
      <w:r w:rsidR="00BA64D1">
        <w:rPr>
          <w:rFonts w:ascii="GHEA Grapalat" w:hAnsi="GHEA Grapalat"/>
          <w:sz w:val="24"/>
          <w:szCs w:val="24"/>
          <w:lang w:val="hy-AM"/>
        </w:rPr>
        <w:t xml:space="preserve">նախաձեռնել է ֆրանսիական, կորեական և չինական </w:t>
      </w:r>
      <w:r w:rsidR="00BF644A" w:rsidRPr="00BF644A">
        <w:rPr>
          <w:rFonts w:ascii="GHEA Grapalat" w:hAnsi="GHEA Grapalat"/>
          <w:sz w:val="24"/>
          <w:szCs w:val="24"/>
          <w:lang w:val="hy-AM"/>
        </w:rPr>
        <w:t xml:space="preserve">ՓՄՌ </w:t>
      </w:r>
      <w:r w:rsidR="00BA64D1">
        <w:rPr>
          <w:rFonts w:ascii="GHEA Grapalat" w:hAnsi="GHEA Grapalat"/>
          <w:sz w:val="24"/>
          <w:szCs w:val="24"/>
          <w:lang w:val="hy-AM"/>
        </w:rPr>
        <w:t>նախագծերի վերաբերյալ տեղեկատվության ստացումը։</w:t>
      </w:r>
    </w:p>
    <w:p w14:paraId="29FA3E3A" w14:textId="77777777" w:rsidR="00BA64D1" w:rsidRPr="003D323C" w:rsidRDefault="00BA64D1" w:rsidP="00BF644A">
      <w:pPr>
        <w:pStyle w:val="ListParagraph"/>
        <w:jc w:val="both"/>
        <w:rPr>
          <w:rFonts w:ascii="GHEA Grapalat" w:hAnsi="GHEA Grapalat"/>
          <w:sz w:val="24"/>
          <w:szCs w:val="24"/>
          <w:lang w:val="hy-AM"/>
        </w:rPr>
      </w:pPr>
    </w:p>
    <w:p w14:paraId="41AAE85A" w14:textId="58539972" w:rsidR="00820949" w:rsidRPr="00820949" w:rsidRDefault="00820949" w:rsidP="00820949">
      <w:pPr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820949">
        <w:rPr>
          <w:rFonts w:ascii="GHEA Grapalat" w:hAnsi="GHEA Grapalat"/>
          <w:sz w:val="24"/>
          <w:szCs w:val="24"/>
          <w:lang w:val="hy-AM"/>
        </w:rPr>
        <w:t>4</w:t>
      </w:r>
      <w:r w:rsidRPr="00820949">
        <w:rPr>
          <w:rFonts w:ascii="Cambria Math" w:hAnsi="Cambria Math" w:cs="Cambria Math"/>
          <w:sz w:val="24"/>
          <w:szCs w:val="24"/>
          <w:lang w:val="hy-AM"/>
        </w:rPr>
        <w:t>․</w:t>
      </w:r>
      <w:r w:rsidRPr="00820949">
        <w:rPr>
          <w:rFonts w:ascii="GHEA Grapalat" w:hAnsi="GHEA Grapalat" w:cs="Cambria Math"/>
          <w:sz w:val="24"/>
          <w:szCs w:val="24"/>
          <w:lang w:val="hy-AM"/>
        </w:rPr>
        <w:t>ՄԱՐԴԿԱՅԻՆ ԿԱՊԻՏԱԼԻ</w:t>
      </w:r>
      <w:r w:rsidRPr="00820949">
        <w:rPr>
          <w:rFonts w:ascii="GHEA Grapalat" w:hAnsi="GHEA Grapalat"/>
          <w:sz w:val="24"/>
          <w:szCs w:val="24"/>
          <w:lang w:val="hy-AM"/>
        </w:rPr>
        <w:t xml:space="preserve"> ԶԱՐԳԱՑՈՒՄ </w:t>
      </w:r>
      <w:r w:rsidR="001D048B">
        <w:rPr>
          <w:rFonts w:ascii="GHEA Grapalat" w:hAnsi="GHEA Grapalat"/>
          <w:sz w:val="24"/>
          <w:szCs w:val="24"/>
          <w:lang w:val="hy-AM"/>
        </w:rPr>
        <w:t xml:space="preserve"> </w:t>
      </w:r>
      <w:r w:rsidRPr="00820949">
        <w:rPr>
          <w:rFonts w:ascii="GHEA Grapalat" w:hAnsi="GHEA Grapalat"/>
          <w:sz w:val="24"/>
          <w:szCs w:val="24"/>
          <w:lang w:val="hy-AM"/>
        </w:rPr>
        <w:t>բաժին</w:t>
      </w:r>
    </w:p>
    <w:p w14:paraId="3B311BC4" w14:textId="1A3281C8" w:rsidR="00172388" w:rsidRDefault="00172388" w:rsidP="00172388">
      <w:pPr>
        <w:ind w:left="36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u w:val="single"/>
          <w:lang w:val="hy-AM"/>
        </w:rPr>
        <w:t>4.5</w:t>
      </w:r>
      <w:r w:rsidRPr="00820949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u w:val="single"/>
          <w:lang w:val="hy-AM"/>
        </w:rPr>
        <w:t>ԱՌՈՂՋԱՊԱՀՈՒԹՅՈՒՆ</w:t>
      </w:r>
      <w:r w:rsidRPr="00820949">
        <w:rPr>
          <w:rFonts w:ascii="GHEA Grapalat" w:hAnsi="GHEA Grapalat"/>
          <w:sz w:val="24"/>
          <w:szCs w:val="24"/>
          <w:u w:val="single"/>
          <w:lang w:val="hy-AM"/>
        </w:rPr>
        <w:t xml:space="preserve"> -</w:t>
      </w:r>
      <w:r w:rsidR="001D048B">
        <w:rPr>
          <w:rFonts w:ascii="GHEA Grapalat" w:hAnsi="GHEA Grapalat"/>
          <w:sz w:val="24"/>
          <w:szCs w:val="24"/>
          <w:u w:val="single"/>
          <w:lang w:val="hy-AM"/>
        </w:rPr>
        <w:t xml:space="preserve"> </w:t>
      </w:r>
      <w:r w:rsidRPr="00820949">
        <w:rPr>
          <w:rFonts w:ascii="GHEA Grapalat" w:hAnsi="GHEA Grapalat"/>
          <w:sz w:val="24"/>
          <w:szCs w:val="24"/>
          <w:u w:val="single"/>
          <w:lang w:val="hy-AM"/>
        </w:rPr>
        <w:t>ենթաբաժին, 1</w:t>
      </w:r>
      <w:r>
        <w:rPr>
          <w:rFonts w:ascii="GHEA Grapalat" w:hAnsi="GHEA Grapalat"/>
          <w:sz w:val="24"/>
          <w:szCs w:val="24"/>
          <w:u w:val="single"/>
          <w:lang w:val="hy-AM"/>
        </w:rPr>
        <w:t>3</w:t>
      </w:r>
      <w:r w:rsidRPr="00820949">
        <w:rPr>
          <w:rFonts w:ascii="GHEA Grapalat" w:hAnsi="GHEA Grapalat"/>
          <w:sz w:val="24"/>
          <w:szCs w:val="24"/>
          <w:u w:val="single"/>
          <w:lang w:val="hy-AM"/>
        </w:rPr>
        <w:t xml:space="preserve">-րդ </w:t>
      </w:r>
      <w:r>
        <w:rPr>
          <w:rFonts w:ascii="GHEA Grapalat" w:hAnsi="GHEA Grapalat"/>
          <w:sz w:val="24"/>
          <w:szCs w:val="24"/>
          <w:u w:val="single"/>
          <w:lang w:val="hy-AM"/>
        </w:rPr>
        <w:t>ենթակետ</w:t>
      </w:r>
    </w:p>
    <w:p w14:paraId="242D2948" w14:textId="3959C814" w:rsidR="00172388" w:rsidRPr="00372802" w:rsidRDefault="008B746D" w:rsidP="00172388">
      <w:pPr>
        <w:ind w:left="360"/>
        <w:jc w:val="both"/>
        <w:rPr>
          <w:rFonts w:ascii="GHEA Grapalat" w:hAnsi="GHEA Grapalat"/>
          <w:i/>
          <w:iCs/>
          <w:sz w:val="24"/>
          <w:szCs w:val="24"/>
          <w:lang w:val="hy-AM"/>
        </w:rPr>
      </w:pPr>
      <w:r w:rsidRPr="00372802">
        <w:rPr>
          <w:rFonts w:ascii="GHEA Grapalat" w:hAnsi="GHEA Grapalat"/>
          <w:i/>
          <w:iCs/>
          <w:sz w:val="24"/>
          <w:szCs w:val="24"/>
          <w:lang w:val="hy-AM"/>
        </w:rPr>
        <w:t xml:space="preserve">«Կառավարության գերակա նպատակներից է առողջապահության ոլորտի մարդկային ներուժի պատրաստման, արդյունավետ պլանավորման և կառավարման միջոցով բժշկական հաստատությունները բարձրագույն և հետբուհական ու միջին մասնագիտական կրթության որակյալ մասնագետներով ապահովելը՝ բժշկական օգնության և սպասարկման որակը բարձր պահելու նպատակով։ </w:t>
      </w:r>
      <w:r w:rsidRPr="00372802">
        <w:rPr>
          <w:rFonts w:ascii="Cambria Math" w:hAnsi="Cambria Math"/>
          <w:i/>
          <w:iCs/>
          <w:sz w:val="24"/>
          <w:szCs w:val="24"/>
          <w:lang w:val="hy-AM"/>
        </w:rPr>
        <w:t>․․․</w:t>
      </w:r>
      <w:r w:rsidRPr="00372802">
        <w:rPr>
          <w:rFonts w:ascii="GHEA Grapalat" w:hAnsi="GHEA Grapalat"/>
          <w:i/>
          <w:iCs/>
          <w:sz w:val="24"/>
          <w:szCs w:val="24"/>
          <w:lang w:val="hy-AM"/>
        </w:rPr>
        <w:t>»</w:t>
      </w:r>
    </w:p>
    <w:p w14:paraId="5DA455ED" w14:textId="72F59F58" w:rsidR="00BB12C4" w:rsidRDefault="007F16ED" w:rsidP="00172388">
      <w:pPr>
        <w:ind w:left="360"/>
        <w:jc w:val="both"/>
        <w:rPr>
          <w:rFonts w:ascii="Cambria Math" w:hAnsi="Cambria Math"/>
          <w:sz w:val="24"/>
          <w:szCs w:val="24"/>
          <w:lang w:val="hy-AM"/>
        </w:rPr>
      </w:pPr>
      <w:r w:rsidRPr="00446C07">
        <w:rPr>
          <w:rFonts w:ascii="GHEA Grapalat" w:hAnsi="GHEA Grapalat"/>
          <w:sz w:val="24"/>
          <w:szCs w:val="24"/>
          <w:lang w:val="hy-AM"/>
        </w:rPr>
        <w:t xml:space="preserve">Բժշկական օգնության և սպասարկման որակը բարձր պահելու նպատակով, Կոմիտեի կողմից իրականացվել </w:t>
      </w:r>
      <w:r w:rsidR="003662EC">
        <w:rPr>
          <w:rFonts w:ascii="GHEA Grapalat" w:hAnsi="GHEA Grapalat"/>
          <w:sz w:val="24"/>
          <w:szCs w:val="24"/>
          <w:lang w:val="hy-AM"/>
        </w:rPr>
        <w:t>են</w:t>
      </w:r>
      <w:r w:rsidR="00BB12C4" w:rsidRPr="00446C07">
        <w:rPr>
          <w:rFonts w:ascii="Cambria Math" w:hAnsi="Cambria Math"/>
          <w:sz w:val="24"/>
          <w:szCs w:val="24"/>
          <w:lang w:val="hy-AM"/>
        </w:rPr>
        <w:t>․</w:t>
      </w:r>
    </w:p>
    <w:p w14:paraId="7D66AB8D" w14:textId="1615E05C" w:rsidR="005D76AD" w:rsidRPr="00D370E8" w:rsidRDefault="005D76AD" w:rsidP="005D76AD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տեսչական ստուգումներ  </w:t>
      </w:r>
      <w:r w:rsidR="00F77FB5" w:rsidRPr="00D370E8">
        <w:rPr>
          <w:rFonts w:ascii="GHEA Grapalat" w:hAnsi="GHEA Grapalat"/>
          <w:sz w:val="24"/>
          <w:szCs w:val="24"/>
          <w:lang w:val="hy-AM"/>
        </w:rPr>
        <w:t>30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 առողջապահական, գիտական և արդյունաբերական օբյեկտներում և տրվել են </w:t>
      </w:r>
      <w:r w:rsidR="007D51FA" w:rsidRPr="00D370E8">
        <w:rPr>
          <w:rFonts w:ascii="GHEA Grapalat" w:hAnsi="GHEA Grapalat"/>
          <w:sz w:val="24"/>
          <w:szCs w:val="24"/>
          <w:lang w:val="hy-AM"/>
        </w:rPr>
        <w:t xml:space="preserve"> թվով 30  ակտ – </w:t>
      </w:r>
      <w:r w:rsidRPr="00D370E8">
        <w:rPr>
          <w:rFonts w:ascii="GHEA Grapalat" w:hAnsi="GHEA Grapalat"/>
          <w:sz w:val="24"/>
          <w:szCs w:val="24"/>
          <w:lang w:val="hy-AM"/>
        </w:rPr>
        <w:t>կարգադրագրեր</w:t>
      </w:r>
      <w:r w:rsidR="007D51FA" w:rsidRPr="00D370E8">
        <w:rPr>
          <w:rFonts w:ascii="GHEA Grapalat" w:hAnsi="GHEA Grapalat"/>
          <w:sz w:val="24"/>
          <w:szCs w:val="24"/>
          <w:lang w:val="hy-AM"/>
        </w:rPr>
        <w:t>,</w:t>
      </w:r>
    </w:p>
    <w:p w14:paraId="7674EE72" w14:textId="38143A94" w:rsidR="00BB12C4" w:rsidRPr="00BF644A" w:rsidRDefault="00BB12C4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առողջապահական հաստատություններ</w:t>
      </w:r>
      <w:r w:rsidR="0045405F">
        <w:rPr>
          <w:rFonts w:ascii="GHEA Grapalat" w:hAnsi="GHEA Grapalat"/>
          <w:sz w:val="24"/>
          <w:szCs w:val="24"/>
          <w:lang w:val="hy-AM"/>
        </w:rPr>
        <w:t>ում</w:t>
      </w:r>
      <w:r w:rsidR="0045405F" w:rsidRPr="0045405F">
        <w:rPr>
          <w:rFonts w:ascii="GHEA Grapalat" w:hAnsi="GHEA Grapalat"/>
          <w:sz w:val="24"/>
          <w:szCs w:val="24"/>
          <w:lang w:val="hy-AM"/>
        </w:rPr>
        <w:t xml:space="preserve"> անվտանգության տեսակետից կարևոր պաշտոններ զբաղեցնող ֆիզիկական անձանց որակավորման ստուգում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՝ </w:t>
      </w:r>
      <w:r w:rsidR="00D370E8" w:rsidRPr="00BF644A">
        <w:rPr>
          <w:rFonts w:ascii="GHEA Grapalat" w:hAnsi="GHEA Grapalat"/>
          <w:sz w:val="24"/>
          <w:szCs w:val="24"/>
          <w:lang w:val="hy-AM"/>
        </w:rPr>
        <w:t>տրվել/</w:t>
      </w:r>
      <w:r w:rsidR="00112126" w:rsidRPr="00112126">
        <w:rPr>
          <w:rFonts w:ascii="GHEA Grapalat" w:hAnsi="GHEA Grapalat"/>
          <w:sz w:val="24"/>
          <w:szCs w:val="24"/>
          <w:lang w:val="hy-AM"/>
        </w:rPr>
        <w:t xml:space="preserve"> </w:t>
      </w:r>
      <w:r w:rsidR="00112126" w:rsidRPr="00BF644A">
        <w:rPr>
          <w:rFonts w:ascii="GHEA Grapalat" w:hAnsi="GHEA Grapalat"/>
          <w:sz w:val="24"/>
          <w:szCs w:val="24"/>
          <w:lang w:val="hy-AM"/>
        </w:rPr>
        <w:t xml:space="preserve">երկարաձգվել </w:t>
      </w:r>
      <w:r w:rsidR="00112126">
        <w:rPr>
          <w:rFonts w:ascii="GHEA Grapalat" w:hAnsi="GHEA Grapalat"/>
          <w:sz w:val="24"/>
          <w:szCs w:val="24"/>
          <w:lang w:val="hy-AM"/>
        </w:rPr>
        <w:t>/</w:t>
      </w:r>
      <w:r w:rsidR="00D370E8" w:rsidRPr="00BF644A">
        <w:rPr>
          <w:rFonts w:ascii="GHEA Grapalat" w:hAnsi="GHEA Grapalat"/>
          <w:sz w:val="24"/>
          <w:szCs w:val="24"/>
          <w:lang w:val="hy-AM"/>
        </w:rPr>
        <w:t xml:space="preserve">դադարեցվել   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է </w:t>
      </w:r>
      <w:r w:rsidR="00F15B46" w:rsidRPr="0045405F">
        <w:rPr>
          <w:rFonts w:ascii="GHEA Grapalat" w:hAnsi="GHEA Grapalat"/>
          <w:sz w:val="24"/>
          <w:szCs w:val="24"/>
          <w:lang w:val="hy-AM"/>
        </w:rPr>
        <w:t>71/31/6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լիցենզիա</w:t>
      </w:r>
      <w:r w:rsidR="007D51FA" w:rsidRPr="00BF644A">
        <w:rPr>
          <w:rFonts w:ascii="GHEA Grapalat" w:hAnsi="GHEA Grapalat"/>
          <w:sz w:val="24"/>
          <w:szCs w:val="24"/>
          <w:lang w:val="hy-AM"/>
        </w:rPr>
        <w:t>,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E329876" w14:textId="7B1816AE" w:rsidR="00F15B46" w:rsidRPr="00BF644A" w:rsidRDefault="00F15B46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lastRenderedPageBreak/>
        <w:t>Տրվել են գեներացնող ճառագայթման աղբյուրների օգտագործման 15 լիցենզիա (որից 2</w:t>
      </w:r>
      <w:r w:rsidR="00BF644A">
        <w:rPr>
          <w:rFonts w:ascii="GHEA Grapalat" w:hAnsi="GHEA Grapalat"/>
          <w:sz w:val="24"/>
          <w:szCs w:val="24"/>
          <w:lang w:val="hy-AM"/>
        </w:rPr>
        <w:t>-ը</w:t>
      </w:r>
      <w:r w:rsidRPr="00BF644A">
        <w:rPr>
          <w:rFonts w:ascii="GHEA Grapalat" w:hAnsi="GHEA Grapalat"/>
          <w:sz w:val="24"/>
          <w:szCs w:val="24"/>
          <w:lang w:val="hy-AM"/>
        </w:rPr>
        <w:t>՝</w:t>
      </w:r>
      <w:r w:rsidR="00BF64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644A">
        <w:rPr>
          <w:rFonts w:ascii="GHEA Grapalat" w:hAnsi="GHEA Grapalat"/>
          <w:sz w:val="24"/>
          <w:szCs w:val="24"/>
          <w:lang w:val="hy-AM"/>
        </w:rPr>
        <w:t>ռադիոակտիվ նյութերի արտահանման</w:t>
      </w:r>
      <w:r w:rsidR="005A1FBC" w:rsidRPr="00BF644A">
        <w:rPr>
          <w:rFonts w:ascii="GHEA Grapalat" w:hAnsi="GHEA Grapalat"/>
          <w:sz w:val="24"/>
          <w:szCs w:val="24"/>
          <w:lang w:val="hy-AM"/>
        </w:rPr>
        <w:t>)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5B3A6058" w14:textId="662B0606" w:rsidR="005A1FBC" w:rsidRPr="00BF644A" w:rsidRDefault="005A1FBC" w:rsidP="005A1FBC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Դադարեցվել են գեներացնող ճառագայթման աղբյուրների օգտագործման 7 լիցենզիա (որից 1</w:t>
      </w:r>
      <w:r w:rsidR="00BF644A">
        <w:rPr>
          <w:rFonts w:ascii="GHEA Grapalat" w:hAnsi="GHEA Grapalat"/>
          <w:sz w:val="24"/>
          <w:szCs w:val="24"/>
          <w:lang w:val="hy-AM"/>
        </w:rPr>
        <w:t>-ը</w:t>
      </w:r>
      <w:r w:rsidRPr="00BF644A">
        <w:rPr>
          <w:rFonts w:ascii="GHEA Grapalat" w:hAnsi="GHEA Grapalat"/>
          <w:sz w:val="24"/>
          <w:szCs w:val="24"/>
          <w:lang w:val="hy-AM"/>
        </w:rPr>
        <w:t>՝</w:t>
      </w:r>
      <w:r w:rsidR="00E11B79" w:rsidRPr="00BF644A">
        <w:rPr>
          <w:rFonts w:ascii="GHEA Grapalat" w:hAnsi="GHEA Grapalat"/>
          <w:sz w:val="24"/>
          <w:szCs w:val="24"/>
          <w:lang w:val="hy-AM"/>
        </w:rPr>
        <w:t xml:space="preserve"> </w:t>
      </w:r>
      <w:r w:rsidRPr="00BF644A">
        <w:rPr>
          <w:rFonts w:ascii="GHEA Grapalat" w:hAnsi="GHEA Grapalat"/>
          <w:sz w:val="24"/>
          <w:szCs w:val="24"/>
          <w:lang w:val="hy-AM"/>
        </w:rPr>
        <w:t>ռադիոակտիվ նյութերի ներմուծում, 1</w:t>
      </w:r>
      <w:r w:rsidR="00BF644A">
        <w:rPr>
          <w:rFonts w:ascii="GHEA Grapalat" w:hAnsi="GHEA Grapalat"/>
          <w:sz w:val="24"/>
          <w:szCs w:val="24"/>
          <w:lang w:val="hy-AM"/>
        </w:rPr>
        <w:t>-ը</w:t>
      </w:r>
      <w:r w:rsidRPr="00BF644A">
        <w:rPr>
          <w:rFonts w:ascii="GHEA Grapalat" w:hAnsi="GHEA Grapalat"/>
          <w:sz w:val="24"/>
          <w:szCs w:val="24"/>
          <w:lang w:val="hy-AM"/>
        </w:rPr>
        <w:t>՝</w:t>
      </w:r>
      <w:r w:rsidRPr="00BF644A">
        <w:rPr>
          <w:lang w:val="hy-AM"/>
        </w:rPr>
        <w:t xml:space="preserve"> </w:t>
      </w:r>
      <w:r w:rsidRPr="00BF644A">
        <w:rPr>
          <w:rFonts w:ascii="GHEA Grapalat" w:hAnsi="GHEA Grapalat"/>
          <w:sz w:val="24"/>
          <w:szCs w:val="24"/>
          <w:lang w:val="hy-AM"/>
        </w:rPr>
        <w:t>ռադիոակտիվ նյութերի օգտագործում)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72811871" w14:textId="1B92F4EA" w:rsidR="005A1FBC" w:rsidRPr="00BF644A" w:rsidRDefault="005A1FBC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>Երկարաձգվել են առողջապահական, գիտական և արդյունաբերական օբյեկտներին տրված 26 լիցենզիաների գործողության ժամկետները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42AC11FF" w14:textId="6C1282CE" w:rsidR="007F16ED" w:rsidRPr="00D370E8" w:rsidRDefault="001F2F9F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դիտարկվել </w:t>
      </w:r>
      <w:r w:rsidR="007F16ED" w:rsidRPr="00D370E8">
        <w:rPr>
          <w:rFonts w:ascii="GHEA Grapalat" w:hAnsi="GHEA Grapalat"/>
          <w:sz w:val="24"/>
          <w:szCs w:val="24"/>
          <w:lang w:val="hy-AM"/>
        </w:rPr>
        <w:t xml:space="preserve">են </w:t>
      </w:r>
      <w:r w:rsidR="00BF644A">
        <w:rPr>
          <w:rFonts w:ascii="GHEA Grapalat" w:hAnsi="GHEA Grapalat"/>
          <w:sz w:val="24"/>
          <w:szCs w:val="24"/>
          <w:lang w:val="hy-AM"/>
        </w:rPr>
        <w:t>ճառագայթային անվտանգության վերաբերյալ</w:t>
      </w:r>
      <w:r w:rsidR="00BF644A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BB12C4" w:rsidRPr="00D370E8">
        <w:rPr>
          <w:rFonts w:ascii="GHEA Grapalat" w:hAnsi="GHEA Grapalat"/>
          <w:sz w:val="24"/>
          <w:szCs w:val="24"/>
          <w:lang w:val="hy-AM"/>
        </w:rPr>
        <w:t>առողջապահական հաստատությունների</w:t>
      </w:r>
      <w:r w:rsidR="00BF644A">
        <w:rPr>
          <w:rFonts w:ascii="GHEA Grapalat" w:hAnsi="GHEA Grapalat"/>
          <w:sz w:val="24"/>
          <w:szCs w:val="24"/>
          <w:lang w:val="hy-AM"/>
        </w:rPr>
        <w:t xml:space="preserve"> կողմից</w:t>
      </w:r>
      <w:r w:rsidR="00BB12C4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7F16ED" w:rsidRPr="00D370E8">
        <w:rPr>
          <w:rFonts w:ascii="GHEA Grapalat" w:hAnsi="GHEA Grapalat"/>
          <w:sz w:val="24"/>
          <w:szCs w:val="24"/>
          <w:lang w:val="hy-AM"/>
        </w:rPr>
        <w:t>ներկայացված</w:t>
      </w:r>
      <w:r w:rsidR="00BF644A">
        <w:rPr>
          <w:rFonts w:ascii="GHEA Grapalat" w:hAnsi="GHEA Grapalat"/>
          <w:sz w:val="24"/>
          <w:szCs w:val="24"/>
          <w:lang w:val="hy-AM"/>
        </w:rPr>
        <w:t xml:space="preserve"> </w:t>
      </w:r>
      <w:r w:rsidR="00712589" w:rsidRPr="00D370E8">
        <w:rPr>
          <w:rFonts w:ascii="GHEA Grapalat" w:hAnsi="GHEA Grapalat"/>
          <w:sz w:val="24"/>
          <w:szCs w:val="24"/>
          <w:lang w:val="hy-AM"/>
        </w:rPr>
        <w:t>76</w:t>
      </w:r>
      <w:r w:rsidR="007F16ED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BB12C4" w:rsidRPr="00D370E8">
        <w:rPr>
          <w:rFonts w:ascii="GHEA Grapalat" w:hAnsi="GHEA Grapalat"/>
          <w:sz w:val="24"/>
          <w:szCs w:val="24"/>
          <w:lang w:val="hy-AM"/>
        </w:rPr>
        <w:t xml:space="preserve">տարեկան </w:t>
      </w:r>
      <w:r w:rsidR="007F16ED" w:rsidRPr="00D370E8">
        <w:rPr>
          <w:rFonts w:ascii="GHEA Grapalat" w:hAnsi="GHEA Grapalat"/>
          <w:sz w:val="24"/>
          <w:szCs w:val="24"/>
          <w:lang w:val="hy-AM"/>
        </w:rPr>
        <w:t>հաշվետվություններ:</w:t>
      </w:r>
    </w:p>
    <w:p w14:paraId="73DB2230" w14:textId="3140FC62" w:rsidR="007F16ED" w:rsidRPr="00D370E8" w:rsidRDefault="00FA2A8E" w:rsidP="00372802">
      <w:pPr>
        <w:pStyle w:val="gmail-msolistparagraphcxsplastmailrucssattributepostfix"/>
        <w:shd w:val="clear" w:color="auto" w:fill="FFFFFF"/>
        <w:spacing w:before="0" w:beforeAutospacing="0" w:after="160" w:afterAutospacing="0" w:line="253" w:lineRule="atLeast"/>
        <w:ind w:left="360" w:firstLine="360"/>
        <w:jc w:val="both"/>
        <w:rPr>
          <w:rFonts w:ascii="GHEA Grapalat" w:hAnsi="GHEA Grapalat"/>
          <w:lang w:val="hy-AM"/>
        </w:rPr>
      </w:pPr>
      <w:r w:rsidRPr="00D370E8">
        <w:rPr>
          <w:rFonts w:ascii="GHEA Grapalat" w:hAnsi="GHEA Grapalat"/>
          <w:lang w:val="hy-AM"/>
        </w:rPr>
        <w:t xml:space="preserve">Դիտարկվել </w:t>
      </w:r>
      <w:r w:rsidR="00E9208D">
        <w:rPr>
          <w:rFonts w:ascii="GHEA Grapalat" w:hAnsi="GHEA Grapalat"/>
          <w:lang w:val="hy-AM"/>
        </w:rPr>
        <w:t>են</w:t>
      </w:r>
      <w:r w:rsidRPr="00D370E8" w:rsidDel="001F0758">
        <w:rPr>
          <w:rFonts w:ascii="GHEA Grapalat" w:hAnsi="GHEA Grapalat" w:cs="Sylfaen"/>
          <w:lang w:val="hy-AM"/>
        </w:rPr>
        <w:t xml:space="preserve"> </w:t>
      </w:r>
      <w:r w:rsidR="007F16ED" w:rsidRPr="00D370E8">
        <w:rPr>
          <w:rFonts w:ascii="GHEA Grapalat" w:hAnsi="GHEA Grapalat"/>
          <w:lang w:val="hy-AM"/>
        </w:rPr>
        <w:t>ՀՀ պետական եկամուտների կոմիտեի կողմից</w:t>
      </w:r>
      <w:r w:rsidRPr="00D370E8">
        <w:rPr>
          <w:rFonts w:ascii="GHEA Grapalat" w:hAnsi="GHEA Grapalat"/>
          <w:lang w:val="hy-AM"/>
        </w:rPr>
        <w:t>՝</w:t>
      </w:r>
      <w:r w:rsidR="007F16ED" w:rsidRPr="00D370E8">
        <w:rPr>
          <w:rFonts w:ascii="GHEA Grapalat" w:hAnsi="GHEA Grapalat"/>
          <w:lang w:val="hy-AM"/>
        </w:rPr>
        <w:t xml:space="preserve"> ՀՀ սահմանային անցակետերից ստացված </w:t>
      </w:r>
      <w:r w:rsidR="00712589" w:rsidRPr="00D370E8">
        <w:rPr>
          <w:rFonts w:ascii="GHEA Grapalat" w:hAnsi="GHEA Grapalat"/>
          <w:lang w:val="hy-AM"/>
        </w:rPr>
        <w:t>180</w:t>
      </w:r>
      <w:r w:rsidR="007F16ED" w:rsidRPr="00D370E8">
        <w:rPr>
          <w:rFonts w:ascii="GHEA Grapalat" w:hAnsi="GHEA Grapalat"/>
          <w:lang w:val="hy-AM"/>
        </w:rPr>
        <w:t xml:space="preserve"> ահազանգեր/հաղորդագրություններ, որոնցից</w:t>
      </w:r>
      <w:r w:rsidR="007F16ED" w:rsidRPr="00D370E8">
        <w:rPr>
          <w:rFonts w:ascii="Cambria Math" w:hAnsi="Cambria Math"/>
          <w:lang w:val="hy-AM"/>
        </w:rPr>
        <w:t>․</w:t>
      </w:r>
    </w:p>
    <w:p w14:paraId="60B0111F" w14:textId="76138154" w:rsidR="00712589" w:rsidRPr="00D370E8" w:rsidRDefault="00712589" w:rsidP="00712589">
      <w:pPr>
        <w:numPr>
          <w:ilvl w:val="0"/>
          <w:numId w:val="3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ռադիոակտիվ նյութերի լիցենզավորված ներմուծում-113 ( որից արդյունաբերական</w:t>
      </w:r>
      <w:r w:rsidR="001D048B" w:rsidRPr="00D370E8">
        <w:rPr>
          <w:rFonts w:ascii="GHEA Grapalat" w:hAnsi="GHEA Grapalat"/>
          <w:sz w:val="24"/>
          <w:szCs w:val="24"/>
          <w:lang w:val="hy-AM"/>
        </w:rPr>
        <w:t xml:space="preserve"> նշանակության</w:t>
      </w:r>
      <w:r w:rsidR="009C15B9" w:rsidRPr="00D370E8">
        <w:rPr>
          <w:rFonts w:ascii="GHEA Grapalat" w:hAnsi="GHEA Grapalat"/>
          <w:sz w:val="24"/>
          <w:szCs w:val="24"/>
          <w:lang w:val="hy-AM"/>
        </w:rPr>
        <w:t>՝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12)</w:t>
      </w:r>
      <w:r w:rsidR="007D51FA" w:rsidRPr="00D370E8">
        <w:rPr>
          <w:rFonts w:ascii="GHEA Grapalat" w:hAnsi="GHEA Grapalat"/>
          <w:sz w:val="24"/>
          <w:szCs w:val="24"/>
          <w:lang w:val="hy-AM"/>
        </w:rPr>
        <w:t>,</w:t>
      </w:r>
    </w:p>
    <w:p w14:paraId="5D8DC0A1" w14:textId="1A3F6BDA" w:rsidR="00712589" w:rsidRPr="00D370E8" w:rsidRDefault="00712589" w:rsidP="00712589">
      <w:pPr>
        <w:numPr>
          <w:ilvl w:val="0"/>
          <w:numId w:val="3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ռադիոդեղորայքային պատրաստուկի օգտագործմամբ ախտորոշում կամ բուժում ստացած քաղաքացիներ </w:t>
      </w:r>
      <w:r w:rsidR="001D048B" w:rsidRPr="00D370E8">
        <w:rPr>
          <w:rFonts w:ascii="GHEA Grapalat" w:hAnsi="GHEA Grapalat"/>
          <w:sz w:val="24"/>
          <w:szCs w:val="24"/>
          <w:lang w:val="hy-AM"/>
        </w:rPr>
        <w:t xml:space="preserve">- </w:t>
      </w:r>
      <w:r w:rsidRPr="00D370E8">
        <w:rPr>
          <w:rFonts w:ascii="GHEA Grapalat" w:hAnsi="GHEA Grapalat"/>
          <w:sz w:val="24"/>
          <w:szCs w:val="24"/>
          <w:lang w:val="hy-AM"/>
        </w:rPr>
        <w:t>53,</w:t>
      </w:r>
    </w:p>
    <w:p w14:paraId="2223CFAF" w14:textId="3F41903A" w:rsidR="00712589" w:rsidRPr="00D370E8" w:rsidRDefault="00712589" w:rsidP="00712589">
      <w:pPr>
        <w:numPr>
          <w:ilvl w:val="0"/>
          <w:numId w:val="3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ռադիոակտիվ նյութերի տարանցիկ փոխադրումներ -</w:t>
      </w:r>
      <w:r w:rsidRPr="00D370E8">
        <w:rPr>
          <w:rFonts w:ascii="GHEA Grapalat" w:hAnsi="GHEA Grapalat"/>
          <w:sz w:val="24"/>
          <w:szCs w:val="24"/>
          <w:lang w:val="ru-RU"/>
        </w:rPr>
        <w:t xml:space="preserve"> </w:t>
      </w:r>
      <w:r w:rsidRPr="00D370E8">
        <w:rPr>
          <w:rFonts w:ascii="GHEA Grapalat" w:hAnsi="GHEA Grapalat"/>
          <w:sz w:val="24"/>
          <w:szCs w:val="24"/>
          <w:lang w:val="hy-AM"/>
        </w:rPr>
        <w:t>6,</w:t>
      </w:r>
    </w:p>
    <w:p w14:paraId="52E33554" w14:textId="23914D9E" w:rsidR="00712589" w:rsidRPr="00D370E8" w:rsidRDefault="00712589" w:rsidP="00712589">
      <w:pPr>
        <w:numPr>
          <w:ilvl w:val="0"/>
          <w:numId w:val="34"/>
        </w:num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 xml:space="preserve">ռադիոակտիվ նյութերի արտահանում </w:t>
      </w:r>
      <w:r w:rsidRPr="00D370E8">
        <w:rPr>
          <w:rFonts w:ascii="GHEA Grapalat" w:hAnsi="GHEA Grapalat"/>
          <w:sz w:val="24"/>
          <w:szCs w:val="24"/>
          <w:lang w:val="ru-RU"/>
        </w:rPr>
        <w:t xml:space="preserve">- </w:t>
      </w:r>
      <w:r w:rsidRPr="00D370E8">
        <w:rPr>
          <w:rFonts w:ascii="GHEA Grapalat" w:hAnsi="GHEA Grapalat"/>
          <w:sz w:val="24"/>
          <w:szCs w:val="24"/>
          <w:lang w:val="hy-AM"/>
        </w:rPr>
        <w:t>7,</w:t>
      </w:r>
    </w:p>
    <w:p w14:paraId="7181BFAA" w14:textId="0E51D1C7" w:rsidR="00712589" w:rsidRPr="00D370E8" w:rsidRDefault="008B5DFC" w:rsidP="00712589">
      <w:pPr>
        <w:numPr>
          <w:ilvl w:val="0"/>
          <w:numId w:val="34"/>
        </w:num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բնական </w:t>
      </w:r>
      <w:r w:rsidR="00712589" w:rsidRPr="00D370E8">
        <w:rPr>
          <w:rFonts w:ascii="GHEA Grapalat" w:hAnsi="GHEA Grapalat"/>
          <w:sz w:val="24"/>
          <w:szCs w:val="24"/>
          <w:lang w:val="hy-AM"/>
        </w:rPr>
        <w:t>ռադիո</w:t>
      </w:r>
      <w:r>
        <w:rPr>
          <w:rFonts w:ascii="GHEA Grapalat" w:hAnsi="GHEA Grapalat"/>
          <w:sz w:val="24"/>
          <w:szCs w:val="24"/>
          <w:lang w:val="hy-AM"/>
        </w:rPr>
        <w:t>իզոտոպ պարունակող</w:t>
      </w:r>
      <w:r w:rsidR="00712589" w:rsidRPr="00D370E8">
        <w:rPr>
          <w:rFonts w:ascii="GHEA Grapalat" w:hAnsi="GHEA Grapalat"/>
          <w:sz w:val="24"/>
          <w:szCs w:val="24"/>
          <w:lang w:val="hy-AM"/>
        </w:rPr>
        <w:t xml:space="preserve"> նյութերի ներմուծում </w:t>
      </w:r>
      <w:r w:rsidR="009C15B9" w:rsidRPr="008B5DFC">
        <w:rPr>
          <w:rFonts w:ascii="GHEA Grapalat" w:hAnsi="GHEA Grapalat"/>
          <w:sz w:val="24"/>
          <w:szCs w:val="24"/>
          <w:lang w:val="hy-AM"/>
        </w:rPr>
        <w:t>–</w:t>
      </w:r>
      <w:r w:rsidR="00712589" w:rsidRPr="008B5DFC">
        <w:rPr>
          <w:rFonts w:ascii="GHEA Grapalat" w:hAnsi="GHEA Grapalat"/>
          <w:sz w:val="24"/>
          <w:szCs w:val="24"/>
          <w:lang w:val="hy-AM"/>
        </w:rPr>
        <w:t xml:space="preserve"> </w:t>
      </w:r>
      <w:r w:rsidR="00712589" w:rsidRPr="00D370E8">
        <w:rPr>
          <w:rFonts w:ascii="GHEA Grapalat" w:hAnsi="GHEA Grapalat"/>
          <w:sz w:val="24"/>
          <w:szCs w:val="24"/>
          <w:lang w:val="hy-AM"/>
        </w:rPr>
        <w:t>1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 w:rsidRPr="008B5DFC">
        <w:rPr>
          <w:rFonts w:ascii="GHEA Grapalat" w:hAnsi="GHEA Grapalat"/>
          <w:sz w:val="24"/>
          <w:szCs w:val="24"/>
          <w:lang w:val="hy-AM"/>
        </w:rPr>
        <w:t>(</w:t>
      </w:r>
      <w:r>
        <w:rPr>
          <w:rFonts w:ascii="GHEA Grapalat" w:hAnsi="GHEA Grapalat"/>
          <w:sz w:val="24"/>
          <w:szCs w:val="24"/>
          <w:lang w:val="hy-AM"/>
        </w:rPr>
        <w:t>նյութի ներմուծումը ՀՀ արգելվել է</w:t>
      </w:r>
      <w:r w:rsidRPr="008B5DFC">
        <w:rPr>
          <w:rFonts w:ascii="GHEA Grapalat" w:hAnsi="GHEA Grapalat"/>
          <w:sz w:val="24"/>
          <w:szCs w:val="24"/>
          <w:lang w:val="hy-AM"/>
        </w:rPr>
        <w:t>)</w:t>
      </w:r>
      <w:r w:rsidR="009C15B9" w:rsidRPr="00D370E8">
        <w:rPr>
          <w:rFonts w:ascii="GHEA Grapalat" w:hAnsi="GHEA Grapalat"/>
          <w:sz w:val="24"/>
          <w:szCs w:val="24"/>
          <w:lang w:val="hy-AM"/>
        </w:rPr>
        <w:t>։</w:t>
      </w:r>
    </w:p>
    <w:p w14:paraId="3FC21385" w14:textId="77777777" w:rsidR="00BB12C4" w:rsidRDefault="00BB12C4" w:rsidP="00446C07">
      <w:pPr>
        <w:jc w:val="both"/>
        <w:rPr>
          <w:rFonts w:ascii="GHEA Grapalat" w:hAnsi="GHEA Grapalat"/>
          <w:lang w:val="hy-AM"/>
        </w:rPr>
      </w:pPr>
    </w:p>
    <w:p w14:paraId="5589C06E" w14:textId="0C353F57" w:rsidR="00BB12C4" w:rsidRPr="00BF644A" w:rsidRDefault="00BB12C4" w:rsidP="00446C07">
      <w:pPr>
        <w:jc w:val="both"/>
        <w:rPr>
          <w:rFonts w:ascii="GHEA Grapalat" w:hAnsi="GHEA Grapalat"/>
          <w:lang w:val="hy-AM"/>
        </w:rPr>
      </w:pPr>
      <w:r w:rsidRPr="00BF644A">
        <w:rPr>
          <w:rFonts w:ascii="GHEA Grapalat" w:hAnsi="GHEA Grapalat"/>
          <w:sz w:val="24"/>
          <w:szCs w:val="24"/>
          <w:u w:val="single"/>
          <w:lang w:val="hy-AM"/>
        </w:rPr>
        <w:t>10-րդ ենթակետ</w:t>
      </w:r>
    </w:p>
    <w:p w14:paraId="6210A919" w14:textId="5EBCF324" w:rsidR="00BB12C4" w:rsidRPr="00BF644A" w:rsidRDefault="00BB12C4" w:rsidP="00446C07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BF644A">
        <w:rPr>
          <w:rFonts w:ascii="GHEA Grapalat" w:hAnsi="GHEA Grapalat"/>
          <w:i/>
          <w:sz w:val="24"/>
          <w:szCs w:val="24"/>
          <w:lang w:val="hy-AM"/>
        </w:rPr>
        <w:t xml:space="preserve">«Արտակարգ իրավիճակներում և ռազմական դրության պայմաններում առողջապահական համակարգի անխափան գործունեությունը Կառավարության քաղաքականության առաջնահերթ գերակայություններից է՝ </w:t>
      </w:r>
      <w:r w:rsidRPr="00BF644A">
        <w:rPr>
          <w:rFonts w:ascii="Cambria Math" w:hAnsi="Cambria Math" w:cs="Cambria Math"/>
          <w:i/>
          <w:sz w:val="24"/>
          <w:szCs w:val="24"/>
          <w:lang w:val="hy-AM"/>
        </w:rPr>
        <w:t>․․․</w:t>
      </w:r>
      <w:r w:rsidRPr="00BF644A">
        <w:rPr>
          <w:rFonts w:ascii="GHEA Grapalat" w:hAnsi="GHEA Grapalat"/>
          <w:i/>
          <w:sz w:val="24"/>
          <w:szCs w:val="24"/>
          <w:lang w:val="hy-AM"/>
        </w:rPr>
        <w:t>»</w:t>
      </w:r>
    </w:p>
    <w:p w14:paraId="1D148DC2" w14:textId="5DC94541" w:rsidR="00BB12C4" w:rsidRPr="00372802" w:rsidRDefault="00BB12C4" w:rsidP="00372802">
      <w:pPr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BF644A">
        <w:rPr>
          <w:rFonts w:ascii="GHEA Grapalat" w:hAnsi="GHEA Grapalat"/>
          <w:sz w:val="24"/>
          <w:szCs w:val="24"/>
          <w:lang w:val="hy-AM"/>
        </w:rPr>
        <w:t xml:space="preserve">Միջազգային առողջապահական կանոնների պահանջների </w:t>
      </w:r>
      <w:r w:rsidR="00656E7E" w:rsidRPr="00BF644A">
        <w:rPr>
          <w:rFonts w:ascii="GHEA Grapalat" w:hAnsi="GHEA Grapalat"/>
          <w:sz w:val="24"/>
          <w:szCs w:val="24"/>
          <w:lang w:val="hy-AM"/>
        </w:rPr>
        <w:t xml:space="preserve">համաձայն Կոմիտեն </w:t>
      </w:r>
      <w:r w:rsidRPr="00BF644A">
        <w:rPr>
          <w:rFonts w:ascii="GHEA Grapalat" w:hAnsi="GHEA Grapalat"/>
          <w:sz w:val="24"/>
          <w:szCs w:val="24"/>
          <w:lang w:val="hy-AM"/>
        </w:rPr>
        <w:t>իրականաց</w:t>
      </w:r>
      <w:r w:rsidR="00656E7E" w:rsidRPr="00BF644A">
        <w:rPr>
          <w:rFonts w:ascii="GHEA Grapalat" w:hAnsi="GHEA Grapalat"/>
          <w:sz w:val="24"/>
          <w:szCs w:val="24"/>
          <w:lang w:val="hy-AM"/>
        </w:rPr>
        <w:t>ր</w:t>
      </w:r>
      <w:r w:rsidRPr="00BF644A">
        <w:rPr>
          <w:rFonts w:ascii="GHEA Grapalat" w:hAnsi="GHEA Grapalat"/>
          <w:sz w:val="24"/>
          <w:szCs w:val="24"/>
          <w:lang w:val="hy-AM"/>
        </w:rPr>
        <w:t xml:space="preserve">ել </w:t>
      </w:r>
      <w:r w:rsidR="00656E7E" w:rsidRPr="00BF644A">
        <w:rPr>
          <w:rFonts w:ascii="GHEA Grapalat" w:hAnsi="GHEA Grapalat"/>
          <w:sz w:val="24"/>
          <w:szCs w:val="24"/>
          <w:lang w:val="hy-AM"/>
        </w:rPr>
        <w:t>է «C15</w:t>
      </w:r>
      <w:r w:rsidR="00656E7E" w:rsidRPr="00BF644A">
        <w:rPr>
          <w:rFonts w:ascii="Cambria Math" w:hAnsi="Cambria Math"/>
          <w:sz w:val="24"/>
          <w:szCs w:val="24"/>
          <w:lang w:val="hy-AM"/>
        </w:rPr>
        <w:t>․</w:t>
      </w:r>
      <w:r w:rsidR="001F2F9F" w:rsidRPr="00BF644A">
        <w:rPr>
          <w:rFonts w:ascii="Cambria Math" w:hAnsi="Cambria Math"/>
          <w:sz w:val="24"/>
          <w:szCs w:val="24"/>
          <w:lang w:val="hy-AM"/>
        </w:rPr>
        <w:t xml:space="preserve"> </w:t>
      </w:r>
      <w:r w:rsidR="00656E7E" w:rsidRPr="00BF644A">
        <w:rPr>
          <w:rFonts w:ascii="GHEA Grapalat" w:hAnsi="GHEA Grapalat"/>
          <w:sz w:val="24"/>
          <w:szCs w:val="24"/>
          <w:lang w:val="hy-AM"/>
        </w:rPr>
        <w:t xml:space="preserve">Ճառագայթային արտակարգ իրավիճակներ» գլխի ինքնագնահատում՝ </w:t>
      </w:r>
      <w:r w:rsidRPr="00BF644A">
        <w:rPr>
          <w:rFonts w:ascii="GHEA Grapalat" w:hAnsi="GHEA Grapalat"/>
          <w:sz w:val="24"/>
          <w:szCs w:val="24"/>
          <w:lang w:val="hy-AM"/>
        </w:rPr>
        <w:t>SPAR միջազգային գործիքի կիրառմամբ։</w:t>
      </w:r>
    </w:p>
    <w:p w14:paraId="518EF1B2" w14:textId="77777777" w:rsidR="007F16ED" w:rsidRPr="00820949" w:rsidRDefault="007F16ED" w:rsidP="00172388">
      <w:pPr>
        <w:ind w:left="36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</w:p>
    <w:p w14:paraId="54A0A893" w14:textId="34CCC222" w:rsidR="004047AE" w:rsidRPr="003D323C" w:rsidRDefault="00526011" w:rsidP="00820949">
      <w:pPr>
        <w:ind w:left="36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 w:rsidRPr="003D323C">
        <w:rPr>
          <w:rFonts w:ascii="GHEA Grapalat" w:hAnsi="GHEA Grapalat"/>
          <w:sz w:val="24"/>
          <w:szCs w:val="24"/>
          <w:u w:val="single"/>
          <w:lang w:val="hy-AM"/>
        </w:rPr>
        <w:t>4.10 ՇՐՋԱԿԱ ՄԻՋԱՎԱՅՐԻ ՊԱՀՊԱՆՈՒԹՅՈՒՆ -ենթաբաժին</w:t>
      </w:r>
      <w:r w:rsidR="004047AE" w:rsidRPr="003D323C">
        <w:rPr>
          <w:rFonts w:ascii="GHEA Grapalat" w:hAnsi="GHEA Grapalat"/>
          <w:sz w:val="24"/>
          <w:szCs w:val="24"/>
          <w:u w:val="single"/>
          <w:lang w:val="hy-AM"/>
        </w:rPr>
        <w:t xml:space="preserve">, </w:t>
      </w:r>
      <w:r w:rsidRPr="003D323C">
        <w:rPr>
          <w:rFonts w:ascii="GHEA Grapalat" w:hAnsi="GHEA Grapalat"/>
          <w:sz w:val="24"/>
          <w:szCs w:val="24"/>
          <w:u w:val="single"/>
          <w:lang w:val="hy-AM"/>
        </w:rPr>
        <w:t>1</w:t>
      </w:r>
      <w:r w:rsidR="00D657F2" w:rsidRPr="003D323C">
        <w:rPr>
          <w:rFonts w:ascii="GHEA Grapalat" w:hAnsi="GHEA Grapalat"/>
          <w:sz w:val="24"/>
          <w:szCs w:val="24"/>
          <w:u w:val="single"/>
          <w:lang w:val="hy-AM"/>
        </w:rPr>
        <w:t>4</w:t>
      </w:r>
      <w:r w:rsidRPr="003D323C">
        <w:rPr>
          <w:rFonts w:ascii="GHEA Grapalat" w:hAnsi="GHEA Grapalat"/>
          <w:sz w:val="24"/>
          <w:szCs w:val="24"/>
          <w:u w:val="single"/>
          <w:lang w:val="hy-AM"/>
        </w:rPr>
        <w:t xml:space="preserve">-րդ </w:t>
      </w:r>
      <w:r w:rsidR="00D657F2" w:rsidRPr="003D323C">
        <w:rPr>
          <w:rFonts w:ascii="GHEA Grapalat" w:hAnsi="GHEA Grapalat"/>
          <w:sz w:val="24"/>
          <w:szCs w:val="24"/>
          <w:u w:val="single"/>
          <w:lang w:val="hy-AM"/>
        </w:rPr>
        <w:t>ենթակետ</w:t>
      </w:r>
    </w:p>
    <w:p w14:paraId="3270051E" w14:textId="77777777" w:rsidR="00526011" w:rsidRPr="003D323C" w:rsidRDefault="00813C5A" w:rsidP="00C02B13">
      <w:pPr>
        <w:jc w:val="both"/>
        <w:rPr>
          <w:rFonts w:ascii="GHEA Grapalat" w:hAnsi="GHEA Grapalat"/>
          <w:i/>
          <w:sz w:val="24"/>
          <w:szCs w:val="24"/>
          <w:lang w:val="hy-AM"/>
        </w:rPr>
      </w:pPr>
      <w:r w:rsidRPr="003D323C">
        <w:rPr>
          <w:rFonts w:ascii="GHEA Grapalat" w:hAnsi="GHEA Grapalat"/>
          <w:i/>
          <w:sz w:val="24"/>
          <w:szCs w:val="24"/>
          <w:lang w:val="hy-AM"/>
        </w:rPr>
        <w:t>«</w:t>
      </w:r>
      <w:r w:rsidR="00526011" w:rsidRPr="003D323C">
        <w:rPr>
          <w:rFonts w:ascii="GHEA Grapalat" w:hAnsi="GHEA Grapalat"/>
          <w:i/>
          <w:sz w:val="24"/>
          <w:szCs w:val="24"/>
          <w:lang w:val="hy-AM"/>
        </w:rPr>
        <w:t>շրջակա միջավայրի պահպանության վերահսկողության և մշտադիտարկման միասնական համակարգի կատարելագործումը, թույլտվությունների, լիցենզիաների միասնական և ժամանակակից համակարգերի ներդրումը, առաջնային տեղեկատվության համակարգված կառավարումը, շրջակա միջավայրի վրա ազդեցության գնահատման և փորձաքննության համակարգի կատարելագործումը՝ հիմնված կանխարգելման սկզբունքի վրա, փորձաքննության որակի բարձրացմանն ուղղված գործուն մեխանիզմների ներդրմամբ</w:t>
      </w:r>
      <w:r w:rsidR="006F286F" w:rsidRPr="003D323C">
        <w:rPr>
          <w:rFonts w:ascii="GHEA Grapalat" w:hAnsi="GHEA Grapalat"/>
          <w:i/>
          <w:sz w:val="24"/>
          <w:szCs w:val="24"/>
          <w:lang w:val="hy-AM"/>
        </w:rPr>
        <w:t>»</w:t>
      </w:r>
      <w:r w:rsidR="006F286F" w:rsidRPr="003D323C">
        <w:rPr>
          <w:rFonts w:ascii="Cambria Math" w:hAnsi="Cambria Math" w:cs="Cambria Math"/>
          <w:i/>
          <w:sz w:val="24"/>
          <w:szCs w:val="24"/>
          <w:lang w:val="hy-AM"/>
        </w:rPr>
        <w:t>․</w:t>
      </w:r>
      <w:r w:rsidR="00526011" w:rsidRPr="003D323C">
        <w:rPr>
          <w:rFonts w:ascii="GHEA Grapalat" w:hAnsi="GHEA Grapalat"/>
          <w:i/>
          <w:sz w:val="24"/>
          <w:szCs w:val="24"/>
          <w:lang w:val="hy-AM"/>
        </w:rPr>
        <w:t xml:space="preserve"> </w:t>
      </w:r>
    </w:p>
    <w:p w14:paraId="636B0C21" w14:textId="1AB9B095" w:rsidR="00405971" w:rsidRDefault="00B1748D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lastRenderedPageBreak/>
        <w:t>Կոմիտեի կողմից ճառագայթ</w:t>
      </w:r>
      <w:r w:rsidR="00C945D4" w:rsidRPr="00D370E8">
        <w:rPr>
          <w:rFonts w:ascii="GHEA Grapalat" w:hAnsi="GHEA Grapalat"/>
          <w:sz w:val="24"/>
          <w:szCs w:val="24"/>
          <w:lang w:val="hy-AM"/>
        </w:rPr>
        <w:t>այ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ին մոնիթորինգի և վերահսկողության շրջանակներում </w:t>
      </w:r>
      <w:r w:rsidR="004B55D7" w:rsidRPr="00D370E8">
        <w:rPr>
          <w:rFonts w:ascii="GHEA Grapalat" w:hAnsi="GHEA Grapalat"/>
          <w:sz w:val="24"/>
          <w:szCs w:val="24"/>
          <w:lang w:val="hy-AM"/>
        </w:rPr>
        <w:t>ՀՀ Արագածոտնի, Շիրակի, Վայոց Ձորի և Սյունիքի մարզերի, բնակավայրերի տարածքների ջրամատակարարման աղբյուրների ակունքների և/կամ կարգավորիչ ջրամբարների առավելագույնս հասանելի և անցանելի տարածքներում իրականացվել է ստուգողական/սքրինինգային ճառագայթային մոնիթորինգ։ Ջրամատակարարման աղբյուրների ակունքների տարածքում և հարակից տարածքներում ստուգողական/սքրինինգային մոնիթորինգի արդյունքում գրանցված առավել բարձր արժեքներով վայրերում կատարվել է հողի և ջրի 60</w:t>
      </w:r>
      <w:r w:rsidR="00405971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656E7E" w:rsidRPr="00D370E8">
        <w:rPr>
          <w:rFonts w:ascii="GHEA Grapalat" w:hAnsi="GHEA Grapalat"/>
          <w:sz w:val="24"/>
          <w:szCs w:val="24"/>
          <w:lang w:val="hy-AM"/>
        </w:rPr>
        <w:t>նմուշառում</w:t>
      </w:r>
      <w:r w:rsidR="00AD6418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="00405971" w:rsidRPr="00D370E8">
        <w:rPr>
          <w:rFonts w:ascii="GHEA Grapalat" w:hAnsi="GHEA Grapalat"/>
          <w:sz w:val="24"/>
          <w:szCs w:val="24"/>
          <w:lang w:val="hy-AM"/>
        </w:rPr>
        <w:t>(</w:t>
      </w:r>
      <w:r w:rsidR="00656E7E" w:rsidRPr="00D370E8">
        <w:rPr>
          <w:rFonts w:ascii="GHEA Grapalat" w:hAnsi="GHEA Grapalat"/>
          <w:sz w:val="24"/>
          <w:szCs w:val="24"/>
          <w:lang w:val="hy-AM"/>
        </w:rPr>
        <w:t>ռադիոնուկլիդային կազմի և ընդհանուր ալֆա/բետա ակտիվության որոշման նպատակով</w:t>
      </w:r>
      <w:r w:rsidR="00405971" w:rsidRPr="00D370E8">
        <w:rPr>
          <w:rFonts w:ascii="GHEA Grapalat" w:hAnsi="GHEA Grapalat"/>
          <w:sz w:val="24"/>
          <w:szCs w:val="24"/>
          <w:lang w:val="hy-AM"/>
        </w:rPr>
        <w:t>)</w:t>
      </w:r>
      <w:r w:rsidR="00656E7E" w:rsidRPr="00D370E8">
        <w:rPr>
          <w:rFonts w:ascii="GHEA Grapalat" w:hAnsi="GHEA Grapalat"/>
          <w:sz w:val="24"/>
          <w:szCs w:val="24"/>
          <w:lang w:val="hy-AM"/>
        </w:rPr>
        <w:t>,</w:t>
      </w:r>
      <w:r w:rsidR="00405971" w:rsidRPr="00D370E8">
        <w:rPr>
          <w:rFonts w:ascii="GHEA Grapalat" w:hAnsi="GHEA Grapalat"/>
          <w:sz w:val="24"/>
          <w:szCs w:val="24"/>
          <w:lang w:val="hy-AM"/>
        </w:rPr>
        <w:t xml:space="preserve"> ռադոն գազի նմուշառում ու քարտեզագրում,</w:t>
      </w:r>
      <w:r w:rsidR="00FA2A8E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370E8">
        <w:rPr>
          <w:rFonts w:ascii="GHEA Grapalat" w:hAnsi="GHEA Grapalat"/>
          <w:sz w:val="24"/>
          <w:szCs w:val="24"/>
          <w:lang w:val="hy-AM"/>
        </w:rPr>
        <w:t>ինչպես նաև</w:t>
      </w:r>
      <w:r w:rsidR="00AD6418" w:rsidRPr="00D370E8">
        <w:rPr>
          <w:rFonts w:ascii="GHEA Grapalat" w:hAnsi="GHEA Grapalat"/>
          <w:sz w:val="24"/>
          <w:szCs w:val="24"/>
          <w:lang w:val="hy-AM"/>
        </w:rPr>
        <w:t xml:space="preserve"> գամմա ճառագայթման </w:t>
      </w:r>
      <w:r w:rsidR="00BA44BA" w:rsidRPr="00BA44BA">
        <w:rPr>
          <w:rFonts w:ascii="GHEA Grapalat" w:hAnsi="GHEA Grapalat"/>
          <w:sz w:val="24"/>
          <w:szCs w:val="24"/>
          <w:lang w:val="hy-AM"/>
        </w:rPr>
        <w:t>սքրինինգային</w:t>
      </w:r>
      <w:r w:rsidR="00AD6418" w:rsidRPr="00D370E8">
        <w:rPr>
          <w:rFonts w:ascii="GHEA Grapalat" w:hAnsi="GHEA Grapalat"/>
          <w:sz w:val="24"/>
          <w:szCs w:val="24"/>
          <w:lang w:val="hy-AM"/>
        </w:rPr>
        <w:t xml:space="preserve"> մոնի</w:t>
      </w:r>
      <w:r w:rsidRPr="00D370E8">
        <w:rPr>
          <w:rFonts w:ascii="GHEA Grapalat" w:hAnsi="GHEA Grapalat"/>
          <w:sz w:val="24"/>
          <w:szCs w:val="24"/>
          <w:lang w:val="hy-AM"/>
        </w:rPr>
        <w:t>թ</w:t>
      </w:r>
      <w:r w:rsidR="00AD6418" w:rsidRPr="00D370E8">
        <w:rPr>
          <w:rFonts w:ascii="GHEA Grapalat" w:hAnsi="GHEA Grapalat"/>
          <w:sz w:val="24"/>
          <w:szCs w:val="24"/>
          <w:lang w:val="hy-AM"/>
        </w:rPr>
        <w:t>որինգ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  <w:r w:rsidR="00405971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56FA0FE" w14:textId="73E9747D" w:rsidR="00CF504F" w:rsidRPr="00CF504F" w:rsidRDefault="00CF504F" w:rsidP="00CF504F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CF504F">
        <w:rPr>
          <w:rFonts w:ascii="GHEA Grapalat" w:hAnsi="GHEA Grapalat"/>
          <w:sz w:val="24"/>
          <w:szCs w:val="24"/>
          <w:lang w:val="hy-AM"/>
        </w:rPr>
        <w:t xml:space="preserve">2025 թվականին վաղ ահազանգման ճառագայթային մոնիթորինգային համակարգի </w:t>
      </w:r>
      <w:r w:rsidRPr="00CF504F">
        <w:rPr>
          <w:rFonts w:ascii="Calibri" w:hAnsi="Calibri" w:cs="Calibri"/>
          <w:sz w:val="24"/>
          <w:szCs w:val="24"/>
          <w:lang w:val="hy-AM"/>
        </w:rPr>
        <w:t> </w:t>
      </w:r>
      <w:r w:rsidRPr="00CF504F">
        <w:rPr>
          <w:rFonts w:ascii="GHEA Grapalat" w:hAnsi="GHEA Grapalat"/>
          <w:sz w:val="24"/>
          <w:szCs w:val="24"/>
          <w:lang w:val="hy-AM"/>
        </w:rPr>
        <w:t xml:space="preserve"> /EWRMS/</w:t>
      </w:r>
      <w:r w:rsidRPr="00CF504F">
        <w:rPr>
          <w:rFonts w:ascii="Calibri" w:hAnsi="Calibri" w:cs="Calibri"/>
          <w:sz w:val="24"/>
          <w:szCs w:val="24"/>
          <w:lang w:val="hy-AM"/>
        </w:rPr>
        <w:t> </w:t>
      </w:r>
      <w:r w:rsidRPr="00CF504F"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մ</w:t>
      </w:r>
      <w:r w:rsidRPr="00CF504F">
        <w:rPr>
          <w:rFonts w:ascii="GHEA Grapalat" w:hAnsi="GHEA Grapalat"/>
          <w:sz w:val="24"/>
          <w:szCs w:val="24"/>
          <w:lang w:val="hy-AM"/>
        </w:rPr>
        <w:t xml:space="preserve">իջոցով 24/7 ռեժիմով իրականացվել է </w:t>
      </w:r>
      <w:r>
        <w:rPr>
          <w:rFonts w:ascii="GHEA Grapalat" w:hAnsi="GHEA Grapalat"/>
          <w:sz w:val="24"/>
          <w:szCs w:val="24"/>
          <w:lang w:val="hy-AM"/>
        </w:rPr>
        <w:t>ՀԱԷԿ-ի շուրջ գամմա ֆոնի մշտադիտարկում</w:t>
      </w:r>
      <w:r w:rsidR="00BF644A">
        <w:rPr>
          <w:rFonts w:ascii="GHEA Grapalat" w:hAnsi="GHEA Grapalat"/>
          <w:sz w:val="24"/>
          <w:szCs w:val="24"/>
          <w:lang w:val="hy-AM"/>
        </w:rPr>
        <w:t>,</w:t>
      </w:r>
    </w:p>
    <w:p w14:paraId="0E811117" w14:textId="3284855F" w:rsidR="00AD6418" w:rsidRPr="00D370E8" w:rsidRDefault="00405971" w:rsidP="00372802">
      <w:pPr>
        <w:pStyle w:val="ListParagraph"/>
        <w:numPr>
          <w:ilvl w:val="0"/>
          <w:numId w:val="31"/>
        </w:numPr>
        <w:ind w:left="720"/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202</w:t>
      </w:r>
      <w:r w:rsidR="004B55D7" w:rsidRPr="00D370E8">
        <w:rPr>
          <w:rFonts w:ascii="GHEA Grapalat" w:hAnsi="GHEA Grapalat"/>
          <w:sz w:val="24"/>
          <w:szCs w:val="24"/>
          <w:lang w:val="hy-AM"/>
        </w:rPr>
        <w:t>5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թվականին օդի ինքնավար մոնի</w:t>
      </w:r>
      <w:r w:rsidR="00703494" w:rsidRPr="00D370E8">
        <w:rPr>
          <w:rFonts w:ascii="GHEA Grapalat" w:hAnsi="GHEA Grapalat"/>
          <w:sz w:val="24"/>
          <w:szCs w:val="24"/>
          <w:lang w:val="hy-AM"/>
        </w:rPr>
        <w:t>թ</w:t>
      </w:r>
      <w:r w:rsidRPr="00D370E8">
        <w:rPr>
          <w:rFonts w:ascii="GHEA Grapalat" w:hAnsi="GHEA Grapalat"/>
          <w:sz w:val="24"/>
          <w:szCs w:val="24"/>
          <w:lang w:val="hy-AM"/>
        </w:rPr>
        <w:t>որինգային</w:t>
      </w:r>
      <w:r w:rsidR="00FA2A8E" w:rsidRPr="00D370E8">
        <w:rPr>
          <w:rFonts w:ascii="GHEA Grapalat" w:hAnsi="GHEA Grapalat"/>
          <w:sz w:val="24"/>
          <w:szCs w:val="24"/>
          <w:lang w:val="hy-AM"/>
        </w:rPr>
        <w:t xml:space="preserve"> </w:t>
      </w:r>
      <w:r w:rsidRPr="00D370E8">
        <w:rPr>
          <w:rFonts w:ascii="GHEA Grapalat" w:hAnsi="GHEA Grapalat"/>
          <w:sz w:val="24"/>
          <w:szCs w:val="24"/>
          <w:lang w:val="hy-AM"/>
        </w:rPr>
        <w:t>համակարգ</w:t>
      </w:r>
      <w:r w:rsidR="004B55D7" w:rsidRPr="00D370E8">
        <w:rPr>
          <w:rFonts w:ascii="GHEA Grapalat" w:hAnsi="GHEA Grapalat"/>
          <w:sz w:val="24"/>
          <w:szCs w:val="24"/>
          <w:lang w:val="hy-AM"/>
        </w:rPr>
        <w:t>ի միջոցով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24/7 ռեժիմով իրականացվ</w:t>
      </w:r>
      <w:r w:rsidR="004B55D7" w:rsidRPr="00D370E8">
        <w:rPr>
          <w:rFonts w:ascii="GHEA Grapalat" w:hAnsi="GHEA Grapalat"/>
          <w:sz w:val="24"/>
          <w:szCs w:val="24"/>
          <w:lang w:val="hy-AM"/>
        </w:rPr>
        <w:t>ել</w:t>
      </w:r>
      <w:r w:rsidRPr="00D370E8">
        <w:rPr>
          <w:rFonts w:ascii="GHEA Grapalat" w:hAnsi="GHEA Grapalat"/>
          <w:sz w:val="24"/>
          <w:szCs w:val="24"/>
          <w:lang w:val="hy-AM"/>
        </w:rPr>
        <w:t xml:space="preserve"> է Երևանի օդի ռադիոակտիվ աէրոզոլների մշտադիտարկում։</w:t>
      </w:r>
    </w:p>
    <w:p w14:paraId="5E7EC5FF" w14:textId="68F207E8" w:rsidR="00C55D52" w:rsidRDefault="00813C5A" w:rsidP="007F03D4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D370E8">
        <w:rPr>
          <w:rFonts w:ascii="GHEA Grapalat" w:hAnsi="GHEA Grapalat"/>
          <w:sz w:val="24"/>
          <w:szCs w:val="24"/>
          <w:lang w:val="hy-AM"/>
        </w:rPr>
        <w:t>Մոնիթորինգի արդյունքում ճառագայթային անվտանգության նորմերից շեղումներ չեն հայտնաբերվել։</w:t>
      </w:r>
    </w:p>
    <w:sectPr w:rsidR="00C55D52" w:rsidSect="00827630">
      <w:pgSz w:w="12240" w:h="15840"/>
      <w:pgMar w:top="720" w:right="810" w:bottom="63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Grapala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F17F0"/>
    <w:multiLevelType w:val="hybridMultilevel"/>
    <w:tmpl w:val="DED40088"/>
    <w:lvl w:ilvl="0" w:tplc="037CF920">
      <w:start w:val="2024"/>
      <w:numFmt w:val="bullet"/>
      <w:lvlText w:val=""/>
      <w:lvlJc w:val="left"/>
      <w:pPr>
        <w:ind w:left="720" w:hanging="360"/>
      </w:pPr>
      <w:rPr>
        <w:rFonts w:ascii="Symbol" w:eastAsiaTheme="minorHAnsi" w:hAnsi="Symbol" w:cs="Cambria Math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16E74"/>
    <w:multiLevelType w:val="hybridMultilevel"/>
    <w:tmpl w:val="2A209862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0B0738B4"/>
    <w:multiLevelType w:val="hybridMultilevel"/>
    <w:tmpl w:val="24C0282A"/>
    <w:lvl w:ilvl="0" w:tplc="16D0A3C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A6AC3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A2C8A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F486A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A05E8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00DF5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8EC89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B6B8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43208E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36BC4"/>
    <w:multiLevelType w:val="hybridMultilevel"/>
    <w:tmpl w:val="13144E0E"/>
    <w:lvl w:ilvl="0" w:tplc="D2A4745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DA4060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18CA9BC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21AC0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A24FDC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AAA83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3A15F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A2CAAA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7CB56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74F1"/>
    <w:multiLevelType w:val="hybridMultilevel"/>
    <w:tmpl w:val="4A9A7A3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59F2F85"/>
    <w:multiLevelType w:val="hybridMultilevel"/>
    <w:tmpl w:val="8B50F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76E8D"/>
    <w:multiLevelType w:val="hybridMultilevel"/>
    <w:tmpl w:val="83720CA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CE82197"/>
    <w:multiLevelType w:val="hybridMultilevel"/>
    <w:tmpl w:val="C5F850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32F9B"/>
    <w:multiLevelType w:val="hybridMultilevel"/>
    <w:tmpl w:val="F116638E"/>
    <w:lvl w:ilvl="0" w:tplc="CDFE452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62C6D2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63AE41E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7C2B99E"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5443CF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0E2EED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5030E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10B6CC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8C8E8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11A3B"/>
    <w:multiLevelType w:val="hybridMultilevel"/>
    <w:tmpl w:val="18FAA22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A9D"/>
    <w:multiLevelType w:val="hybridMultilevel"/>
    <w:tmpl w:val="A5287000"/>
    <w:lvl w:ilvl="0" w:tplc="A734284E">
      <w:start w:val="4"/>
      <w:numFmt w:val="bullet"/>
      <w:lvlText w:val="-"/>
      <w:lvlJc w:val="left"/>
      <w:pPr>
        <w:ind w:left="720" w:hanging="360"/>
      </w:pPr>
      <w:rPr>
        <w:rFonts w:ascii="GHEA Grapalat" w:eastAsia="Times New Roman" w:hAnsi="GHEA Grapalat" w:cs="Times New Roman" w:hint="default"/>
        <w:b w:val="0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C34B05"/>
    <w:multiLevelType w:val="hybridMultilevel"/>
    <w:tmpl w:val="8034EB76"/>
    <w:lvl w:ilvl="0" w:tplc="7A9AD55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280EC2"/>
    <w:multiLevelType w:val="hybridMultilevel"/>
    <w:tmpl w:val="B59EE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491325"/>
    <w:multiLevelType w:val="hybridMultilevel"/>
    <w:tmpl w:val="403814D0"/>
    <w:lvl w:ilvl="0" w:tplc="EF02C34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130C77C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63E6DD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6D7A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0D2203A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55EC5C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B7A41D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78373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4AC76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761917"/>
    <w:multiLevelType w:val="hybridMultilevel"/>
    <w:tmpl w:val="8A8C89D0"/>
    <w:lvl w:ilvl="0" w:tplc="881073D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622E6A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560B9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C245BB6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028FD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743EA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32224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461C9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FF8495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09593A"/>
    <w:multiLevelType w:val="hybridMultilevel"/>
    <w:tmpl w:val="C37E6984"/>
    <w:lvl w:ilvl="0" w:tplc="78642BC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DED16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0AD6E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FC257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5C031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2ED2C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26CBA8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380A6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E2963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9D600AC"/>
    <w:multiLevelType w:val="hybridMultilevel"/>
    <w:tmpl w:val="3140AF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961F4C"/>
    <w:multiLevelType w:val="hybridMultilevel"/>
    <w:tmpl w:val="2E84EBEA"/>
    <w:lvl w:ilvl="0" w:tplc="3DCC3B10">
      <w:numFmt w:val="bullet"/>
      <w:lvlText w:val=""/>
      <w:lvlJc w:val="left"/>
      <w:pPr>
        <w:ind w:left="720" w:hanging="360"/>
      </w:pPr>
      <w:rPr>
        <w:rFonts w:ascii="Symbol" w:eastAsia="Arial Unicode MS" w:hAnsi="Symbol" w:cs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B603A4"/>
    <w:multiLevelType w:val="hybridMultilevel"/>
    <w:tmpl w:val="9828C41A"/>
    <w:lvl w:ilvl="0" w:tplc="127A2D76">
      <w:start w:val="2020"/>
      <w:numFmt w:val="bullet"/>
      <w:lvlText w:val="-"/>
      <w:lvlJc w:val="left"/>
      <w:pPr>
        <w:ind w:left="108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4EA0668"/>
    <w:multiLevelType w:val="hybridMultilevel"/>
    <w:tmpl w:val="18DE3F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53D0723"/>
    <w:multiLevelType w:val="hybridMultilevel"/>
    <w:tmpl w:val="E26A8A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7578B"/>
    <w:multiLevelType w:val="hybridMultilevel"/>
    <w:tmpl w:val="595A4C1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 w15:restartNumberingAfterBreak="0">
    <w:nsid w:val="4DF156DA"/>
    <w:multiLevelType w:val="hybridMultilevel"/>
    <w:tmpl w:val="550AB74C"/>
    <w:lvl w:ilvl="0" w:tplc="7A9AD55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2D6E4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3F63B6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3D4D70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601E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2FA28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4A35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A4033D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56C5A4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AD7D6C"/>
    <w:multiLevelType w:val="multilevel"/>
    <w:tmpl w:val="AE0E04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55B70C0E"/>
    <w:multiLevelType w:val="hybridMultilevel"/>
    <w:tmpl w:val="382A12D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7A51D0C"/>
    <w:multiLevelType w:val="hybridMultilevel"/>
    <w:tmpl w:val="E0362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48C7E"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1E76A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54122C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040BD2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A86EA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4E687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67C2CC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B6484"/>
    <w:multiLevelType w:val="hybridMultilevel"/>
    <w:tmpl w:val="EC02D224"/>
    <w:lvl w:ilvl="0" w:tplc="542688A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E0BFC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F241C5C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685112"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96DBE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A16689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18493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C6B058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F0A96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F404BA"/>
    <w:multiLevelType w:val="hybridMultilevel"/>
    <w:tmpl w:val="01B851C4"/>
    <w:lvl w:ilvl="0" w:tplc="4B902E66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8E6E4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D28B8C"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72604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6CC50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908B86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02C4B2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F2A3562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48E72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333CF3"/>
    <w:multiLevelType w:val="hybridMultilevel"/>
    <w:tmpl w:val="0144D7A8"/>
    <w:lvl w:ilvl="0" w:tplc="E6B07ADA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4C10AA"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A28D8E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1ACBE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CADD44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AA70AC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4A49D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13CC146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6E415F2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8409E"/>
    <w:multiLevelType w:val="multilevel"/>
    <w:tmpl w:val="602A9C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0" w15:restartNumberingAfterBreak="0">
    <w:nsid w:val="7EAB27A1"/>
    <w:multiLevelType w:val="hybridMultilevel"/>
    <w:tmpl w:val="E6C46F38"/>
    <w:lvl w:ilvl="0" w:tplc="2A00A0BA">
      <w:numFmt w:val="bullet"/>
      <w:lvlText w:val="•"/>
      <w:lvlJc w:val="left"/>
      <w:pPr>
        <w:ind w:left="1080" w:hanging="360"/>
      </w:pPr>
      <w:rPr>
        <w:rFonts w:hint="default"/>
        <w:w w:val="102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F4E2CFA"/>
    <w:multiLevelType w:val="hybridMultilevel"/>
    <w:tmpl w:val="2BD6F5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3C8C40">
      <w:numFmt w:val="bullet"/>
      <w:lvlText w:val="-"/>
      <w:lvlJc w:val="left"/>
      <w:pPr>
        <w:ind w:left="1440" w:hanging="360"/>
      </w:pPr>
      <w:rPr>
        <w:rFonts w:ascii="GHEA Grapalat" w:eastAsiaTheme="minorHAnsi" w:hAnsi="GHEA Grapalat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D2535"/>
    <w:multiLevelType w:val="hybridMultilevel"/>
    <w:tmpl w:val="065EA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2"/>
  </w:num>
  <w:num w:numId="3">
    <w:abstractNumId w:val="10"/>
  </w:num>
  <w:num w:numId="4">
    <w:abstractNumId w:val="5"/>
  </w:num>
  <w:num w:numId="5">
    <w:abstractNumId w:val="4"/>
  </w:num>
  <w:num w:numId="6">
    <w:abstractNumId w:val="20"/>
  </w:num>
  <w:num w:numId="7">
    <w:abstractNumId w:val="12"/>
  </w:num>
  <w:num w:numId="8">
    <w:abstractNumId w:val="2"/>
  </w:num>
  <w:num w:numId="9">
    <w:abstractNumId w:val="28"/>
  </w:num>
  <w:num w:numId="10">
    <w:abstractNumId w:val="19"/>
  </w:num>
  <w:num w:numId="11">
    <w:abstractNumId w:val="29"/>
  </w:num>
  <w:num w:numId="12">
    <w:abstractNumId w:val="25"/>
  </w:num>
  <w:num w:numId="13">
    <w:abstractNumId w:val="31"/>
  </w:num>
  <w:num w:numId="14">
    <w:abstractNumId w:val="3"/>
  </w:num>
  <w:num w:numId="15">
    <w:abstractNumId w:val="8"/>
  </w:num>
  <w:num w:numId="16">
    <w:abstractNumId w:val="26"/>
  </w:num>
  <w:num w:numId="17">
    <w:abstractNumId w:val="27"/>
  </w:num>
  <w:num w:numId="18">
    <w:abstractNumId w:val="15"/>
  </w:num>
  <w:num w:numId="19">
    <w:abstractNumId w:val="14"/>
  </w:num>
  <w:num w:numId="20">
    <w:abstractNumId w:val="13"/>
  </w:num>
  <w:num w:numId="21">
    <w:abstractNumId w:val="18"/>
  </w:num>
  <w:num w:numId="22">
    <w:abstractNumId w:val="16"/>
  </w:num>
  <w:num w:numId="23">
    <w:abstractNumId w:val="7"/>
  </w:num>
  <w:num w:numId="24">
    <w:abstractNumId w:val="17"/>
  </w:num>
  <w:num w:numId="25">
    <w:abstractNumId w:val="9"/>
  </w:num>
  <w:num w:numId="26">
    <w:abstractNumId w:val="11"/>
  </w:num>
  <w:num w:numId="27">
    <w:abstractNumId w:val="0"/>
  </w:num>
  <w:num w:numId="28">
    <w:abstractNumId w:val="6"/>
  </w:num>
  <w:num w:numId="29">
    <w:abstractNumId w:val="30"/>
  </w:num>
  <w:num w:numId="30">
    <w:abstractNumId w:val="21"/>
  </w:num>
  <w:num w:numId="31">
    <w:abstractNumId w:val="1"/>
  </w:num>
  <w:num w:numId="32">
    <w:abstractNumId w:val="32"/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91C"/>
    <w:rsid w:val="00027AE8"/>
    <w:rsid w:val="0004073C"/>
    <w:rsid w:val="0005478C"/>
    <w:rsid w:val="00055501"/>
    <w:rsid w:val="000558F3"/>
    <w:rsid w:val="00062F3C"/>
    <w:rsid w:val="00075520"/>
    <w:rsid w:val="00084EC0"/>
    <w:rsid w:val="000C4D1F"/>
    <w:rsid w:val="000F598E"/>
    <w:rsid w:val="00110575"/>
    <w:rsid w:val="00112126"/>
    <w:rsid w:val="00172388"/>
    <w:rsid w:val="001C0326"/>
    <w:rsid w:val="001C0F1B"/>
    <w:rsid w:val="001D048B"/>
    <w:rsid w:val="001D164B"/>
    <w:rsid w:val="001E67A7"/>
    <w:rsid w:val="001F0758"/>
    <w:rsid w:val="001F2F9F"/>
    <w:rsid w:val="001F7646"/>
    <w:rsid w:val="0020276D"/>
    <w:rsid w:val="00235E1A"/>
    <w:rsid w:val="002529AD"/>
    <w:rsid w:val="0027073E"/>
    <w:rsid w:val="00287E5D"/>
    <w:rsid w:val="002C09AA"/>
    <w:rsid w:val="003018D1"/>
    <w:rsid w:val="00301FAB"/>
    <w:rsid w:val="00353D29"/>
    <w:rsid w:val="0035691C"/>
    <w:rsid w:val="003662EC"/>
    <w:rsid w:val="00372802"/>
    <w:rsid w:val="00382F05"/>
    <w:rsid w:val="0038640A"/>
    <w:rsid w:val="00391E3F"/>
    <w:rsid w:val="00396D08"/>
    <w:rsid w:val="003B1A0B"/>
    <w:rsid w:val="003D323C"/>
    <w:rsid w:val="004047AE"/>
    <w:rsid w:val="0040574E"/>
    <w:rsid w:val="00405971"/>
    <w:rsid w:val="00430B4F"/>
    <w:rsid w:val="00446C07"/>
    <w:rsid w:val="0045405F"/>
    <w:rsid w:val="004877E0"/>
    <w:rsid w:val="004B55D7"/>
    <w:rsid w:val="004C7C1B"/>
    <w:rsid w:val="004D58C7"/>
    <w:rsid w:val="004E7808"/>
    <w:rsid w:val="004F4E8C"/>
    <w:rsid w:val="00507C8B"/>
    <w:rsid w:val="0051072A"/>
    <w:rsid w:val="00514C69"/>
    <w:rsid w:val="00526011"/>
    <w:rsid w:val="0053458C"/>
    <w:rsid w:val="00536E70"/>
    <w:rsid w:val="00544BA7"/>
    <w:rsid w:val="00555C14"/>
    <w:rsid w:val="005A1FBC"/>
    <w:rsid w:val="005A4DC3"/>
    <w:rsid w:val="005D76AD"/>
    <w:rsid w:val="005E0355"/>
    <w:rsid w:val="00604B2D"/>
    <w:rsid w:val="006129AC"/>
    <w:rsid w:val="006300CF"/>
    <w:rsid w:val="00656E7E"/>
    <w:rsid w:val="00660650"/>
    <w:rsid w:val="006656CB"/>
    <w:rsid w:val="0068040D"/>
    <w:rsid w:val="006935B1"/>
    <w:rsid w:val="0069614C"/>
    <w:rsid w:val="0069731B"/>
    <w:rsid w:val="006A3A92"/>
    <w:rsid w:val="006A65E6"/>
    <w:rsid w:val="006E074F"/>
    <w:rsid w:val="006E3E99"/>
    <w:rsid w:val="006E3E9A"/>
    <w:rsid w:val="006F286F"/>
    <w:rsid w:val="006F5CFB"/>
    <w:rsid w:val="00703494"/>
    <w:rsid w:val="00711380"/>
    <w:rsid w:val="00712589"/>
    <w:rsid w:val="00741E36"/>
    <w:rsid w:val="0075290E"/>
    <w:rsid w:val="00754720"/>
    <w:rsid w:val="007619B0"/>
    <w:rsid w:val="007632D9"/>
    <w:rsid w:val="0079017C"/>
    <w:rsid w:val="00796C7C"/>
    <w:rsid w:val="007A1F2F"/>
    <w:rsid w:val="007B30A8"/>
    <w:rsid w:val="007B6B59"/>
    <w:rsid w:val="007D51FA"/>
    <w:rsid w:val="007F03D4"/>
    <w:rsid w:val="007F16ED"/>
    <w:rsid w:val="007F26B7"/>
    <w:rsid w:val="00812947"/>
    <w:rsid w:val="00813C5A"/>
    <w:rsid w:val="00820949"/>
    <w:rsid w:val="00824566"/>
    <w:rsid w:val="00824B8F"/>
    <w:rsid w:val="00827630"/>
    <w:rsid w:val="00881015"/>
    <w:rsid w:val="008B3275"/>
    <w:rsid w:val="008B5DFC"/>
    <w:rsid w:val="008B746D"/>
    <w:rsid w:val="008D5172"/>
    <w:rsid w:val="009068ED"/>
    <w:rsid w:val="0091623D"/>
    <w:rsid w:val="00955440"/>
    <w:rsid w:val="009C15B9"/>
    <w:rsid w:val="009C66F1"/>
    <w:rsid w:val="009D5129"/>
    <w:rsid w:val="009D71B5"/>
    <w:rsid w:val="00A07CC3"/>
    <w:rsid w:val="00A8790C"/>
    <w:rsid w:val="00AA3AC3"/>
    <w:rsid w:val="00AA625C"/>
    <w:rsid w:val="00AA629F"/>
    <w:rsid w:val="00AD6418"/>
    <w:rsid w:val="00AF477D"/>
    <w:rsid w:val="00B07797"/>
    <w:rsid w:val="00B1748D"/>
    <w:rsid w:val="00B318C1"/>
    <w:rsid w:val="00B63642"/>
    <w:rsid w:val="00B81796"/>
    <w:rsid w:val="00B92ACC"/>
    <w:rsid w:val="00BA44BA"/>
    <w:rsid w:val="00BA64D1"/>
    <w:rsid w:val="00BB0382"/>
    <w:rsid w:val="00BB12C4"/>
    <w:rsid w:val="00BF07C7"/>
    <w:rsid w:val="00BF644A"/>
    <w:rsid w:val="00C02B13"/>
    <w:rsid w:val="00C12351"/>
    <w:rsid w:val="00C1312A"/>
    <w:rsid w:val="00C336BC"/>
    <w:rsid w:val="00C545D1"/>
    <w:rsid w:val="00C55D52"/>
    <w:rsid w:val="00C56C5C"/>
    <w:rsid w:val="00C72632"/>
    <w:rsid w:val="00C945D4"/>
    <w:rsid w:val="00CA3C43"/>
    <w:rsid w:val="00CB28AE"/>
    <w:rsid w:val="00CC0E4A"/>
    <w:rsid w:val="00CD0C89"/>
    <w:rsid w:val="00CF504F"/>
    <w:rsid w:val="00D17259"/>
    <w:rsid w:val="00D255D5"/>
    <w:rsid w:val="00D370E8"/>
    <w:rsid w:val="00D657F2"/>
    <w:rsid w:val="00DB5355"/>
    <w:rsid w:val="00DB6EC4"/>
    <w:rsid w:val="00DC055A"/>
    <w:rsid w:val="00DD534C"/>
    <w:rsid w:val="00DE38B4"/>
    <w:rsid w:val="00DF2DDF"/>
    <w:rsid w:val="00DF4536"/>
    <w:rsid w:val="00DF67B7"/>
    <w:rsid w:val="00E11B79"/>
    <w:rsid w:val="00E161FD"/>
    <w:rsid w:val="00E2591B"/>
    <w:rsid w:val="00E25B79"/>
    <w:rsid w:val="00E27451"/>
    <w:rsid w:val="00E4060F"/>
    <w:rsid w:val="00E915F6"/>
    <w:rsid w:val="00E9208D"/>
    <w:rsid w:val="00EB1371"/>
    <w:rsid w:val="00EB5CB2"/>
    <w:rsid w:val="00EE31EC"/>
    <w:rsid w:val="00EE427B"/>
    <w:rsid w:val="00F02FC0"/>
    <w:rsid w:val="00F057DF"/>
    <w:rsid w:val="00F15B46"/>
    <w:rsid w:val="00F36148"/>
    <w:rsid w:val="00F55625"/>
    <w:rsid w:val="00F77FB5"/>
    <w:rsid w:val="00F96D49"/>
    <w:rsid w:val="00FA2A8E"/>
    <w:rsid w:val="00FA3A09"/>
    <w:rsid w:val="00FD0245"/>
    <w:rsid w:val="00FD3DD8"/>
    <w:rsid w:val="00FD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339A3"/>
  <w15:chartTrackingRefBased/>
  <w15:docId w15:val="{07C98BBB-B2AC-44EA-A923-70953D54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691C"/>
    <w:pPr>
      <w:ind w:left="720"/>
      <w:contextualSpacing/>
    </w:pPr>
  </w:style>
  <w:style w:type="table" w:styleId="TableGrid">
    <w:name w:val="Table Grid"/>
    <w:basedOn w:val="TableNormal"/>
    <w:uiPriority w:val="39"/>
    <w:rsid w:val="00E2591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B03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038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03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03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038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0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0382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F02FC0"/>
    <w:rPr>
      <w:rFonts w:ascii="GHEAGrapalat" w:hAnsi="GHEAGrapala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gmail-msolistparagraphcxsplastmailrucssattributepostfix">
    <w:name w:val="gmail-msolistparagraphcxsplast_mailru_css_attribute_postfix"/>
    <w:basedOn w:val="Normal"/>
    <w:rsid w:val="007F1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nhideWhenUsed/>
    <w:rsid w:val="007619B0"/>
    <w:pPr>
      <w:tabs>
        <w:tab w:val="center" w:pos="4153"/>
        <w:tab w:val="right" w:pos="8306"/>
      </w:tabs>
      <w:spacing w:after="0" w:line="240" w:lineRule="auto"/>
    </w:pPr>
    <w:rPr>
      <w:lang w:val="bg-BG"/>
    </w:rPr>
  </w:style>
  <w:style w:type="character" w:customStyle="1" w:styleId="FooterChar">
    <w:name w:val="Footer Char"/>
    <w:basedOn w:val="DefaultParagraphFont"/>
    <w:link w:val="Footer"/>
    <w:rsid w:val="007619B0"/>
    <w:rPr>
      <w:lang w:val="bg-BG"/>
    </w:rPr>
  </w:style>
  <w:style w:type="paragraph" w:styleId="NormalWeb">
    <w:name w:val="Normal (Web)"/>
    <w:basedOn w:val="Normal"/>
    <w:uiPriority w:val="99"/>
    <w:unhideWhenUsed/>
    <w:rsid w:val="00761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4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1768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096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09328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070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5712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6277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4073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22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8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1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98393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2216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5214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15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7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4632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28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150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4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40986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0720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2953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789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5394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538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40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348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5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9095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2923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80707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510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2525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014501">
          <w:marLeft w:val="87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5654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5285">
          <w:marLeft w:val="17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7241">
          <w:marLeft w:val="17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529766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4306">
          <w:marLeft w:val="17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449">
          <w:marLeft w:val="17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8708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1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47350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3062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6701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674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737">
          <w:marLeft w:val="133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1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1274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9445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149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4835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9411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0870">
          <w:marLeft w:val="27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E50B9-3C0B-4339-825E-CBACA2D00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2091</Words>
  <Characters>11925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Arshaluys Karmirmirukyan</dc:creator>
  <cp:keywords>https:/mul2-anra.gov.am/tasks/52879/oneclick?token=5992ac4eaa69c28f5c89e14244b8995a</cp:keywords>
  <dc:description/>
  <cp:lastModifiedBy>Ashot Vardanyan</cp:lastModifiedBy>
  <cp:revision>2</cp:revision>
  <dcterms:created xsi:type="dcterms:W3CDTF">2026-01-26T06:08:00Z</dcterms:created>
  <dcterms:modified xsi:type="dcterms:W3CDTF">2026-01-26T06:08:00Z</dcterms:modified>
</cp:coreProperties>
</file>